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36ADD">
      <w:pPr>
        <w:spacing w:before="169" w:line="220" w:lineRule="auto"/>
        <w:jc w:val="center"/>
        <w:rPr>
          <w:rFonts w:ascii="宋体" w:hAnsi="宋体" w:eastAsia="宋体" w:cs="宋体"/>
          <w:sz w:val="44"/>
          <w:szCs w:val="44"/>
        </w:rPr>
      </w:pPr>
      <w:r>
        <w:rPr>
          <w:rFonts w:ascii="宋体" w:hAnsi="宋体" w:eastAsia="宋体" w:cs="宋体"/>
          <w:b/>
          <w:bCs/>
          <w:spacing w:val="-6"/>
          <w:sz w:val="44"/>
          <w:szCs w:val="44"/>
        </w:rPr>
        <w:t>华蓥蜀物致远物流发展有限公司</w:t>
      </w:r>
    </w:p>
    <w:p w14:paraId="21B96ED1">
      <w:pPr>
        <w:pStyle w:val="2"/>
        <w:spacing w:line="304" w:lineRule="auto"/>
        <w:rPr>
          <w:sz w:val="44"/>
          <w:szCs w:val="44"/>
        </w:rPr>
      </w:pPr>
    </w:p>
    <w:p w14:paraId="0F859296">
      <w:pPr>
        <w:pStyle w:val="2"/>
        <w:spacing w:line="304" w:lineRule="auto"/>
        <w:rPr>
          <w:sz w:val="44"/>
          <w:szCs w:val="44"/>
        </w:rPr>
      </w:pPr>
    </w:p>
    <w:p w14:paraId="1B1DEB03">
      <w:pPr>
        <w:spacing w:before="169" w:line="220" w:lineRule="auto"/>
        <w:jc w:val="center"/>
        <w:rPr>
          <w:rFonts w:ascii="宋体" w:hAnsi="宋体" w:eastAsia="宋体" w:cs="宋体"/>
          <w:sz w:val="44"/>
          <w:szCs w:val="44"/>
        </w:rPr>
      </w:pPr>
      <w:r>
        <w:rPr>
          <w:rFonts w:hint="eastAsia" w:ascii="宋体" w:hAnsi="宋体" w:eastAsia="宋体" w:cs="宋体"/>
          <w:b/>
          <w:bCs/>
          <w:spacing w:val="-7"/>
          <w:sz w:val="44"/>
          <w:szCs w:val="44"/>
          <w:lang w:val="en-US" w:eastAsia="zh-CN"/>
        </w:rPr>
        <w:t>蜀道物流集团</w:t>
      </w:r>
      <w:r>
        <w:rPr>
          <w:rFonts w:ascii="宋体" w:hAnsi="宋体" w:eastAsia="宋体" w:cs="宋体"/>
          <w:b/>
          <w:bCs/>
          <w:spacing w:val="-7"/>
          <w:sz w:val="44"/>
          <w:szCs w:val="44"/>
        </w:rPr>
        <w:t>华蓥公铁物流港项目</w:t>
      </w:r>
    </w:p>
    <w:p w14:paraId="04EBE490">
      <w:pPr>
        <w:spacing w:before="80" w:line="218" w:lineRule="auto"/>
        <w:ind w:left="500"/>
        <w:rPr>
          <w:rFonts w:ascii="宋体" w:hAnsi="宋体" w:eastAsia="宋体" w:cs="宋体"/>
          <w:b/>
          <w:bCs/>
          <w:spacing w:val="-5"/>
          <w:sz w:val="44"/>
          <w:szCs w:val="44"/>
        </w:rPr>
      </w:pPr>
    </w:p>
    <w:p w14:paraId="03853185">
      <w:pPr>
        <w:spacing w:before="80" w:line="218" w:lineRule="auto"/>
        <w:jc w:val="center"/>
        <w:rPr>
          <w:rFonts w:ascii="宋体" w:hAnsi="宋体" w:eastAsia="宋体" w:cs="宋体"/>
          <w:sz w:val="44"/>
          <w:szCs w:val="44"/>
        </w:rPr>
      </w:pPr>
      <w:r>
        <w:rPr>
          <w:rFonts w:ascii="宋体" w:hAnsi="宋体" w:eastAsia="宋体" w:cs="宋体"/>
          <w:b/>
          <w:bCs/>
          <w:spacing w:val="-5"/>
          <w:sz w:val="44"/>
          <w:szCs w:val="44"/>
        </w:rPr>
        <w:t>施工全过程造价咨询服务单位</w:t>
      </w:r>
    </w:p>
    <w:p w14:paraId="6B96AA87">
      <w:pPr>
        <w:pStyle w:val="2"/>
        <w:spacing w:line="249" w:lineRule="auto"/>
      </w:pPr>
    </w:p>
    <w:p w14:paraId="4FFD6948">
      <w:pPr>
        <w:pStyle w:val="2"/>
        <w:spacing w:line="249" w:lineRule="auto"/>
      </w:pPr>
    </w:p>
    <w:p w14:paraId="08EE9B24">
      <w:pPr>
        <w:pStyle w:val="2"/>
        <w:spacing w:line="249" w:lineRule="auto"/>
      </w:pPr>
    </w:p>
    <w:p w14:paraId="27B8CA61">
      <w:pPr>
        <w:pStyle w:val="2"/>
        <w:spacing w:line="249" w:lineRule="auto"/>
      </w:pPr>
    </w:p>
    <w:p w14:paraId="0E425C81">
      <w:pPr>
        <w:pStyle w:val="2"/>
        <w:spacing w:line="249" w:lineRule="auto"/>
      </w:pPr>
    </w:p>
    <w:p w14:paraId="562C0EBC">
      <w:pPr>
        <w:pStyle w:val="2"/>
        <w:spacing w:line="250" w:lineRule="auto"/>
      </w:pPr>
    </w:p>
    <w:p w14:paraId="2CD9F4F4">
      <w:pPr>
        <w:pStyle w:val="2"/>
        <w:spacing w:line="250" w:lineRule="auto"/>
      </w:pPr>
    </w:p>
    <w:p w14:paraId="3D25FD03">
      <w:pPr>
        <w:pStyle w:val="2"/>
        <w:spacing w:line="250" w:lineRule="auto"/>
      </w:pPr>
    </w:p>
    <w:p w14:paraId="3D913139">
      <w:pPr>
        <w:pStyle w:val="2"/>
        <w:spacing w:line="250" w:lineRule="auto"/>
      </w:pPr>
    </w:p>
    <w:p w14:paraId="33FAF3D6">
      <w:pPr>
        <w:pStyle w:val="2"/>
        <w:spacing w:line="250" w:lineRule="auto"/>
      </w:pPr>
    </w:p>
    <w:p w14:paraId="59F164F9">
      <w:pPr>
        <w:spacing w:before="179" w:line="222" w:lineRule="auto"/>
        <w:ind w:left="2832"/>
        <w:rPr>
          <w:rFonts w:ascii="宋体" w:hAnsi="宋体" w:eastAsia="宋体" w:cs="宋体"/>
          <w:sz w:val="55"/>
          <w:szCs w:val="55"/>
        </w:rPr>
      </w:pPr>
      <w:r>
        <w:rPr>
          <w:rFonts w:ascii="宋体" w:hAnsi="宋体" w:eastAsia="宋体" w:cs="宋体"/>
          <w:b/>
          <w:bCs/>
          <w:spacing w:val="-15"/>
          <w:sz w:val="55"/>
          <w:szCs w:val="55"/>
        </w:rPr>
        <w:t>比</w:t>
      </w:r>
      <w:r>
        <w:rPr>
          <w:rFonts w:hint="eastAsia" w:ascii="宋体" w:hAnsi="宋体" w:eastAsia="宋体" w:cs="宋体"/>
          <w:b/>
          <w:bCs/>
          <w:spacing w:val="-15"/>
          <w:sz w:val="55"/>
          <w:szCs w:val="55"/>
          <w:lang w:val="en-US" w:eastAsia="zh-CN"/>
        </w:rPr>
        <w:t xml:space="preserve"> </w:t>
      </w:r>
      <w:r>
        <w:rPr>
          <w:rFonts w:ascii="宋体" w:hAnsi="宋体" w:eastAsia="宋体" w:cs="宋体"/>
          <w:b/>
          <w:bCs/>
          <w:spacing w:val="-15"/>
          <w:sz w:val="55"/>
          <w:szCs w:val="55"/>
        </w:rPr>
        <w:t>选</w:t>
      </w:r>
      <w:r>
        <w:rPr>
          <w:rFonts w:hint="eastAsia" w:ascii="宋体" w:hAnsi="宋体" w:eastAsia="宋体" w:cs="宋体"/>
          <w:b/>
          <w:bCs/>
          <w:spacing w:val="-15"/>
          <w:sz w:val="55"/>
          <w:szCs w:val="55"/>
          <w:lang w:val="en-US" w:eastAsia="zh-CN"/>
        </w:rPr>
        <w:t xml:space="preserve"> </w:t>
      </w:r>
      <w:r>
        <w:rPr>
          <w:rFonts w:ascii="宋体" w:hAnsi="宋体" w:eastAsia="宋体" w:cs="宋体"/>
          <w:b/>
          <w:bCs/>
          <w:spacing w:val="-15"/>
          <w:sz w:val="55"/>
          <w:szCs w:val="55"/>
        </w:rPr>
        <w:t>文</w:t>
      </w:r>
      <w:r>
        <w:rPr>
          <w:rFonts w:hint="eastAsia" w:ascii="宋体" w:hAnsi="宋体" w:eastAsia="宋体" w:cs="宋体"/>
          <w:b/>
          <w:bCs/>
          <w:spacing w:val="-15"/>
          <w:sz w:val="55"/>
          <w:szCs w:val="55"/>
          <w:lang w:val="en-US" w:eastAsia="zh-CN"/>
        </w:rPr>
        <w:t xml:space="preserve"> </w:t>
      </w:r>
      <w:r>
        <w:rPr>
          <w:rFonts w:ascii="宋体" w:hAnsi="宋体" w:eastAsia="宋体" w:cs="宋体"/>
          <w:b/>
          <w:bCs/>
          <w:spacing w:val="-15"/>
          <w:sz w:val="55"/>
          <w:szCs w:val="55"/>
        </w:rPr>
        <w:t>件</w:t>
      </w:r>
    </w:p>
    <w:p w14:paraId="0A61FD5D">
      <w:pPr>
        <w:pStyle w:val="2"/>
        <w:spacing w:line="244" w:lineRule="auto"/>
      </w:pPr>
    </w:p>
    <w:p w14:paraId="6C472C4B">
      <w:pPr>
        <w:pStyle w:val="2"/>
        <w:spacing w:line="244" w:lineRule="auto"/>
      </w:pPr>
    </w:p>
    <w:p w14:paraId="0F52C3D9">
      <w:pPr>
        <w:pStyle w:val="2"/>
        <w:spacing w:line="244" w:lineRule="auto"/>
      </w:pPr>
    </w:p>
    <w:p w14:paraId="2A0E7B6C">
      <w:pPr>
        <w:pStyle w:val="2"/>
        <w:spacing w:line="244" w:lineRule="auto"/>
      </w:pPr>
    </w:p>
    <w:p w14:paraId="579E5209">
      <w:pPr>
        <w:pStyle w:val="2"/>
        <w:spacing w:line="244" w:lineRule="auto"/>
      </w:pPr>
    </w:p>
    <w:p w14:paraId="37555984">
      <w:pPr>
        <w:pStyle w:val="2"/>
        <w:spacing w:line="244" w:lineRule="auto"/>
      </w:pPr>
    </w:p>
    <w:p w14:paraId="3DB52440">
      <w:pPr>
        <w:pStyle w:val="2"/>
        <w:spacing w:line="244" w:lineRule="auto"/>
      </w:pPr>
    </w:p>
    <w:p w14:paraId="198CC323">
      <w:pPr>
        <w:pStyle w:val="2"/>
        <w:spacing w:line="244" w:lineRule="auto"/>
      </w:pPr>
    </w:p>
    <w:p w14:paraId="7EE59D95">
      <w:pPr>
        <w:pStyle w:val="2"/>
        <w:spacing w:line="244" w:lineRule="auto"/>
      </w:pPr>
    </w:p>
    <w:p w14:paraId="3B185482">
      <w:pPr>
        <w:pStyle w:val="2"/>
        <w:spacing w:line="245" w:lineRule="auto"/>
      </w:pPr>
    </w:p>
    <w:p w14:paraId="010D3206">
      <w:pPr>
        <w:pStyle w:val="2"/>
        <w:spacing w:line="245" w:lineRule="auto"/>
      </w:pPr>
    </w:p>
    <w:p w14:paraId="1D08523A">
      <w:pPr>
        <w:pStyle w:val="2"/>
        <w:spacing w:line="245" w:lineRule="auto"/>
      </w:pPr>
    </w:p>
    <w:p w14:paraId="2D579F94">
      <w:pPr>
        <w:spacing w:before="92" w:line="219" w:lineRule="auto"/>
        <w:ind w:left="473"/>
        <w:rPr>
          <w:rFonts w:ascii="宋体" w:hAnsi="宋体" w:eastAsia="宋体" w:cs="宋体"/>
          <w:sz w:val="28"/>
          <w:szCs w:val="28"/>
        </w:rPr>
      </w:pPr>
      <w:r>
        <w:rPr>
          <w:rFonts w:ascii="宋体" w:hAnsi="宋体" w:eastAsia="宋体" w:cs="宋体"/>
          <w:b/>
          <w:bCs/>
          <w:spacing w:val="-4"/>
          <w:sz w:val="28"/>
          <w:szCs w:val="28"/>
        </w:rPr>
        <w:t>比选人：</w:t>
      </w:r>
      <w:r>
        <w:rPr>
          <w:rFonts w:ascii="宋体" w:hAnsi="宋体" w:eastAsia="宋体" w:cs="宋体"/>
          <w:spacing w:val="-4"/>
          <w:sz w:val="28"/>
          <w:szCs w:val="28"/>
          <w:u w:val="single" w:color="auto"/>
        </w:rPr>
        <w:t xml:space="preserve"> </w:t>
      </w:r>
      <w:r>
        <w:rPr>
          <w:rFonts w:ascii="宋体" w:hAnsi="宋体" w:eastAsia="宋体" w:cs="宋体"/>
          <w:b/>
          <w:bCs/>
          <w:spacing w:val="-4"/>
          <w:sz w:val="28"/>
          <w:szCs w:val="28"/>
          <w:u w:val="single" w:color="auto"/>
        </w:rPr>
        <w:t>华蓥蜀物致远物流发展有限公司（盖单位章）</w:t>
      </w:r>
    </w:p>
    <w:p w14:paraId="032FE56E">
      <w:pPr>
        <w:spacing w:line="219" w:lineRule="auto"/>
        <w:rPr>
          <w:rFonts w:ascii="宋体" w:hAnsi="宋体" w:eastAsia="宋体" w:cs="宋体"/>
          <w:sz w:val="28"/>
          <w:szCs w:val="28"/>
        </w:rPr>
      </w:pPr>
    </w:p>
    <w:p w14:paraId="65B70D42">
      <w:pPr>
        <w:spacing w:before="92" w:line="219" w:lineRule="auto"/>
        <w:jc w:val="center"/>
        <w:rPr>
          <w:rFonts w:hint="default" w:ascii="宋体" w:hAnsi="宋体" w:eastAsia="宋体" w:cs="宋体"/>
          <w:b/>
          <w:bCs/>
          <w:spacing w:val="-4"/>
          <w:sz w:val="28"/>
          <w:szCs w:val="28"/>
          <w:u w:val="none" w:color="auto"/>
          <w:lang w:val="en-US" w:eastAsia="zh-CN"/>
        </w:rPr>
        <w:sectPr>
          <w:footerReference r:id="rId5" w:type="default"/>
          <w:pgSz w:w="11905" w:h="16840"/>
          <w:pgMar w:top="1431" w:right="1785" w:bottom="2396" w:left="1785" w:header="0" w:footer="2033" w:gutter="0"/>
          <w:cols w:space="720" w:num="1"/>
        </w:sectPr>
      </w:pPr>
      <w:r>
        <w:rPr>
          <w:rFonts w:hint="eastAsia" w:ascii="宋体" w:hAnsi="宋体" w:eastAsia="宋体" w:cs="宋体"/>
          <w:b/>
          <w:bCs/>
          <w:spacing w:val="-4"/>
          <w:sz w:val="28"/>
          <w:szCs w:val="28"/>
          <w:u w:val="none" w:color="auto"/>
          <w:lang w:val="en-US" w:eastAsia="zh-CN"/>
        </w:rPr>
        <w:t>2025年8月</w:t>
      </w:r>
    </w:p>
    <w:sdt>
      <w:sdtPr>
        <w:rPr>
          <w:rFonts w:ascii="宋体" w:hAnsi="宋体" w:eastAsia="宋体" w:cs="宋体"/>
          <w:sz w:val="43"/>
          <w:szCs w:val="43"/>
        </w:rPr>
        <w:id w:val="147463081"/>
        <w:docPartObj>
          <w:docPartGallery w:val="Table of Contents"/>
          <w:docPartUnique/>
        </w:docPartObj>
      </w:sdtPr>
      <w:sdtEndPr>
        <w:rPr>
          <w:rFonts w:ascii="Calibri" w:hAnsi="Calibri" w:eastAsia="Calibri" w:cs="Calibri"/>
          <w:sz w:val="24"/>
          <w:szCs w:val="24"/>
        </w:rPr>
      </w:sdtEndPr>
      <w:sdtContent>
        <w:p w14:paraId="27EB0B16">
          <w:pPr>
            <w:spacing w:before="88" w:line="225" w:lineRule="auto"/>
            <w:ind w:left="3888"/>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5"/>
              <w:sz w:val="43"/>
              <w:szCs w:val="43"/>
            </w:rPr>
            <w:t xml:space="preserve">  </w:t>
          </w:r>
          <w:r>
            <w:rPr>
              <w:rFonts w:ascii="宋体" w:hAnsi="宋体" w:eastAsia="宋体" w:cs="宋体"/>
              <w:b/>
              <w:bCs/>
              <w:spacing w:val="-51"/>
              <w:sz w:val="43"/>
              <w:szCs w:val="43"/>
            </w:rPr>
            <w:t>录</w:t>
          </w:r>
        </w:p>
        <w:p w14:paraId="792F39B2">
          <w:pPr>
            <w:pStyle w:val="2"/>
            <w:spacing w:line="291" w:lineRule="auto"/>
          </w:pPr>
        </w:p>
        <w:p w14:paraId="5B34F6D7">
          <w:pPr>
            <w:pStyle w:val="2"/>
            <w:spacing w:line="291" w:lineRule="auto"/>
          </w:pPr>
        </w:p>
        <w:p w14:paraId="060E7DFA">
          <w:pPr>
            <w:tabs>
              <w:tab w:val="right" w:leader="hyphen" w:pos="8907"/>
            </w:tabs>
            <w:spacing w:before="78" w:line="188" w:lineRule="auto"/>
            <w:rPr>
              <w:rFonts w:ascii="Calibri" w:hAnsi="Calibri" w:eastAsia="Calibri" w:cs="Calibri"/>
              <w:sz w:val="24"/>
              <w:szCs w:val="24"/>
            </w:rPr>
          </w:pPr>
          <w:r>
            <w:fldChar w:fldCharType="begin"/>
          </w:r>
          <w:r>
            <w:instrText xml:space="preserve"> HYPERLINK \l "bookmark1" </w:instrText>
          </w:r>
          <w:r>
            <w:fldChar w:fldCharType="separate"/>
          </w:r>
          <w:r>
            <w:rPr>
              <w:rFonts w:ascii="黑体" w:hAnsi="黑体" w:eastAsia="黑体" w:cs="黑体"/>
              <w:sz w:val="24"/>
              <w:szCs w:val="24"/>
            </w:rPr>
            <w:t xml:space="preserve">第一章 </w:t>
          </w:r>
          <w:r>
            <w:rPr>
              <w:rFonts w:hint="eastAsia" w:ascii="黑体" w:hAnsi="黑体" w:eastAsia="黑体" w:cs="黑体"/>
              <w:sz w:val="24"/>
              <w:szCs w:val="24"/>
              <w:lang w:val="en-US" w:eastAsia="zh-CN"/>
            </w:rPr>
            <w:t>蜀道物流集团</w:t>
          </w:r>
          <w:r>
            <w:rPr>
              <w:rFonts w:ascii="黑体" w:hAnsi="黑体" w:eastAsia="黑体" w:cs="黑体"/>
              <w:sz w:val="24"/>
              <w:szCs w:val="24"/>
            </w:rPr>
            <w:t>华蓥公铁物流港项目施工全过程造</w:t>
          </w:r>
          <w:r>
            <w:rPr>
              <w:rFonts w:ascii="黑体" w:hAnsi="黑体" w:eastAsia="黑体" w:cs="黑体"/>
              <w:spacing w:val="-1"/>
              <w:sz w:val="24"/>
              <w:szCs w:val="24"/>
            </w:rPr>
            <w:t>价咨询服务单位比选公告</w:t>
          </w:r>
          <w:r>
            <w:rPr>
              <w:rFonts w:ascii="黑体" w:hAnsi="黑体" w:eastAsia="黑体" w:cs="黑体"/>
              <w:spacing w:val="-76"/>
              <w:sz w:val="24"/>
              <w:szCs w:val="24"/>
            </w:rPr>
            <w:t xml:space="preserve"> </w:t>
          </w:r>
          <w:r>
            <w:rPr>
              <w:rFonts w:ascii="黑体" w:hAnsi="黑体" w:eastAsia="黑体" w:cs="黑体"/>
              <w:sz w:val="24"/>
              <w:szCs w:val="24"/>
            </w:rPr>
            <w:tab/>
          </w:r>
          <w:r>
            <w:rPr>
              <w:rFonts w:ascii="Calibri" w:hAnsi="Calibri" w:eastAsia="Calibri" w:cs="Calibri"/>
              <w:spacing w:val="22"/>
              <w:sz w:val="24"/>
              <w:szCs w:val="24"/>
            </w:rPr>
            <w:t>1</w:t>
          </w:r>
          <w:r>
            <w:rPr>
              <w:rFonts w:ascii="Calibri" w:hAnsi="Calibri" w:eastAsia="Calibri" w:cs="Calibri"/>
              <w:spacing w:val="22"/>
              <w:sz w:val="24"/>
              <w:szCs w:val="24"/>
            </w:rPr>
            <w:fldChar w:fldCharType="end"/>
          </w:r>
        </w:p>
        <w:p w14:paraId="122D971E">
          <w:pPr>
            <w:pStyle w:val="2"/>
            <w:spacing w:line="297" w:lineRule="auto"/>
          </w:pPr>
        </w:p>
        <w:p w14:paraId="6AE827B8">
          <w:pPr>
            <w:tabs>
              <w:tab w:val="right" w:leader="hyphen" w:pos="8907"/>
            </w:tabs>
            <w:spacing w:before="78" w:line="187" w:lineRule="auto"/>
            <w:rPr>
              <w:rFonts w:ascii="Calibri" w:hAnsi="Calibri" w:eastAsia="Calibri" w:cs="Calibri"/>
              <w:sz w:val="24"/>
              <w:szCs w:val="24"/>
            </w:rPr>
          </w:pPr>
          <w:r>
            <w:fldChar w:fldCharType="begin"/>
          </w:r>
          <w:r>
            <w:instrText xml:space="preserve"> HYPERLINK \l "bookmark2" </w:instrText>
          </w:r>
          <w:r>
            <w:fldChar w:fldCharType="separate"/>
          </w:r>
          <w:r>
            <w:rPr>
              <w:rFonts w:ascii="黑体" w:hAnsi="黑体" w:eastAsia="黑体" w:cs="黑体"/>
              <w:spacing w:val="-4"/>
              <w:sz w:val="24"/>
              <w:szCs w:val="24"/>
            </w:rPr>
            <w:t>第二章</w:t>
          </w:r>
          <w:r>
            <w:rPr>
              <w:rFonts w:ascii="黑体" w:hAnsi="黑体" w:eastAsia="黑体" w:cs="黑体"/>
              <w:spacing w:val="29"/>
              <w:sz w:val="24"/>
              <w:szCs w:val="24"/>
            </w:rPr>
            <w:t xml:space="preserve"> </w:t>
          </w:r>
          <w:r>
            <w:rPr>
              <w:rFonts w:ascii="黑体" w:hAnsi="黑体" w:eastAsia="黑体" w:cs="黑体"/>
              <w:spacing w:val="-4"/>
              <w:sz w:val="24"/>
              <w:szCs w:val="24"/>
            </w:rPr>
            <w:t>比选申请人须知</w:t>
          </w:r>
          <w:r>
            <w:rPr>
              <w:rFonts w:ascii="黑体" w:hAnsi="黑体" w:eastAsia="黑体" w:cs="黑体"/>
              <w:spacing w:val="-76"/>
              <w:sz w:val="24"/>
              <w:szCs w:val="24"/>
            </w:rPr>
            <w:t xml:space="preserve"> </w:t>
          </w:r>
          <w:r>
            <w:rPr>
              <w:rFonts w:ascii="黑体" w:hAnsi="黑体" w:eastAsia="黑体" w:cs="黑体"/>
              <w:sz w:val="24"/>
              <w:szCs w:val="24"/>
            </w:rPr>
            <w:tab/>
          </w:r>
          <w:r>
            <w:rPr>
              <w:rFonts w:ascii="黑体" w:hAnsi="黑体" w:eastAsia="黑体" w:cs="黑体"/>
              <w:spacing w:val="-68"/>
              <w:sz w:val="24"/>
              <w:szCs w:val="24"/>
            </w:rPr>
            <w:t xml:space="preserve"> </w:t>
          </w:r>
          <w:r>
            <w:rPr>
              <w:rFonts w:ascii="Calibri" w:hAnsi="Calibri" w:eastAsia="Calibri" w:cs="Calibri"/>
              <w:spacing w:val="-6"/>
              <w:sz w:val="24"/>
              <w:szCs w:val="24"/>
            </w:rPr>
            <w:t>4</w:t>
          </w:r>
          <w:r>
            <w:rPr>
              <w:rFonts w:ascii="Calibri" w:hAnsi="Calibri" w:eastAsia="Calibri" w:cs="Calibri"/>
              <w:spacing w:val="-6"/>
              <w:sz w:val="24"/>
              <w:szCs w:val="24"/>
            </w:rPr>
            <w:fldChar w:fldCharType="end"/>
          </w:r>
        </w:p>
        <w:p w14:paraId="1E4154F4">
          <w:pPr>
            <w:pStyle w:val="2"/>
            <w:spacing w:line="298" w:lineRule="auto"/>
          </w:pPr>
        </w:p>
        <w:p w14:paraId="314638BF">
          <w:pPr>
            <w:tabs>
              <w:tab w:val="right" w:leader="hyphen" w:pos="8907"/>
            </w:tabs>
            <w:spacing w:before="78" w:line="188" w:lineRule="auto"/>
            <w:rPr>
              <w:rFonts w:ascii="Calibri" w:hAnsi="Calibri" w:eastAsia="Calibri" w:cs="Calibri"/>
              <w:sz w:val="24"/>
              <w:szCs w:val="24"/>
            </w:rPr>
          </w:pPr>
          <w:r>
            <w:fldChar w:fldCharType="begin"/>
          </w:r>
          <w:r>
            <w:instrText xml:space="preserve"> HYPERLINK \l "bookmark3" </w:instrText>
          </w:r>
          <w:r>
            <w:fldChar w:fldCharType="separate"/>
          </w:r>
          <w:r>
            <w:rPr>
              <w:rFonts w:ascii="黑体" w:hAnsi="黑体" w:eastAsia="黑体" w:cs="黑体"/>
              <w:spacing w:val="-2"/>
              <w:sz w:val="24"/>
              <w:szCs w:val="24"/>
            </w:rPr>
            <w:t>第三章 评审办法</w:t>
          </w:r>
          <w:r>
            <w:rPr>
              <w:rFonts w:ascii="黑体" w:hAnsi="黑体" w:eastAsia="黑体" w:cs="黑体"/>
              <w:spacing w:val="-71"/>
              <w:sz w:val="24"/>
              <w:szCs w:val="24"/>
            </w:rPr>
            <w:t xml:space="preserve"> </w:t>
          </w:r>
          <w:r>
            <w:rPr>
              <w:rFonts w:ascii="黑体" w:hAnsi="黑体" w:eastAsia="黑体" w:cs="黑体"/>
              <w:sz w:val="24"/>
              <w:szCs w:val="24"/>
            </w:rPr>
            <w:tab/>
          </w:r>
          <w:r>
            <w:rPr>
              <w:rFonts w:ascii="黑体" w:hAnsi="黑体" w:eastAsia="黑体" w:cs="黑体"/>
              <w:spacing w:val="-62"/>
              <w:sz w:val="24"/>
              <w:szCs w:val="24"/>
            </w:rPr>
            <w:t xml:space="preserve"> </w:t>
          </w:r>
          <w:r>
            <w:rPr>
              <w:rFonts w:ascii="Calibri" w:hAnsi="Calibri" w:eastAsia="Calibri" w:cs="Calibri"/>
              <w:spacing w:val="-12"/>
              <w:sz w:val="24"/>
              <w:szCs w:val="24"/>
            </w:rPr>
            <w:t>7</w:t>
          </w:r>
          <w:r>
            <w:rPr>
              <w:rFonts w:ascii="Calibri" w:hAnsi="Calibri" w:eastAsia="Calibri" w:cs="Calibri"/>
              <w:spacing w:val="-12"/>
              <w:sz w:val="24"/>
              <w:szCs w:val="24"/>
            </w:rPr>
            <w:fldChar w:fldCharType="end"/>
          </w:r>
        </w:p>
        <w:p w14:paraId="65BB7CDC">
          <w:pPr>
            <w:pStyle w:val="2"/>
            <w:spacing w:line="300" w:lineRule="auto"/>
          </w:pPr>
        </w:p>
        <w:p w14:paraId="31A87B48">
          <w:pPr>
            <w:tabs>
              <w:tab w:val="right" w:leader="hyphen" w:pos="8907"/>
            </w:tabs>
            <w:spacing w:before="78" w:line="187" w:lineRule="auto"/>
            <w:rPr>
              <w:rFonts w:ascii="Calibri" w:hAnsi="Calibri" w:eastAsia="Calibri" w:cs="Calibri"/>
              <w:sz w:val="24"/>
              <w:szCs w:val="24"/>
            </w:rPr>
          </w:pPr>
          <w:r>
            <w:fldChar w:fldCharType="begin"/>
          </w:r>
          <w:r>
            <w:instrText xml:space="preserve"> HYPERLINK \l "bookmark4" </w:instrText>
          </w:r>
          <w:r>
            <w:fldChar w:fldCharType="separate"/>
          </w:r>
          <w:r>
            <w:rPr>
              <w:rFonts w:ascii="黑体" w:hAnsi="黑体" w:eastAsia="黑体" w:cs="黑体"/>
              <w:spacing w:val="-2"/>
              <w:sz w:val="24"/>
              <w:szCs w:val="24"/>
            </w:rPr>
            <w:t>第四章 合同模板</w:t>
          </w:r>
          <w:r>
            <w:rPr>
              <w:rFonts w:ascii="黑体" w:hAnsi="黑体" w:eastAsia="黑体" w:cs="黑体"/>
              <w:spacing w:val="-71"/>
              <w:sz w:val="24"/>
              <w:szCs w:val="24"/>
            </w:rPr>
            <w:t xml:space="preserve"> </w:t>
          </w:r>
          <w:r>
            <w:rPr>
              <w:rFonts w:ascii="黑体" w:hAnsi="黑体" w:eastAsia="黑体" w:cs="黑体"/>
              <w:sz w:val="24"/>
              <w:szCs w:val="24"/>
            </w:rPr>
            <w:tab/>
          </w:r>
          <w:r>
            <w:rPr>
              <w:rFonts w:ascii="黑体" w:hAnsi="黑体" w:eastAsia="黑体" w:cs="黑体"/>
              <w:spacing w:val="-32"/>
              <w:sz w:val="24"/>
              <w:szCs w:val="24"/>
            </w:rPr>
            <w:t xml:space="preserve"> </w:t>
          </w:r>
          <w:r>
            <w:rPr>
              <w:rFonts w:ascii="Calibri" w:hAnsi="Calibri" w:eastAsia="Calibri" w:cs="Calibri"/>
              <w:spacing w:val="-13"/>
              <w:sz w:val="24"/>
              <w:szCs w:val="24"/>
            </w:rPr>
            <w:t>1</w:t>
          </w:r>
          <w:r>
            <w:rPr>
              <w:rFonts w:ascii="Calibri" w:hAnsi="Calibri" w:eastAsia="Calibri" w:cs="Calibri"/>
              <w:spacing w:val="-7"/>
              <w:sz w:val="24"/>
              <w:szCs w:val="24"/>
            </w:rPr>
            <w:t>4</w:t>
          </w:r>
          <w:r>
            <w:rPr>
              <w:rFonts w:ascii="Calibri" w:hAnsi="Calibri" w:eastAsia="Calibri" w:cs="Calibri"/>
              <w:spacing w:val="-7"/>
              <w:sz w:val="24"/>
              <w:szCs w:val="24"/>
            </w:rPr>
            <w:fldChar w:fldCharType="end"/>
          </w:r>
        </w:p>
        <w:p w14:paraId="75F2F68E">
          <w:pPr>
            <w:pStyle w:val="2"/>
            <w:spacing w:line="297" w:lineRule="auto"/>
          </w:pPr>
        </w:p>
        <w:p w14:paraId="6F6ECEAD">
          <w:pPr>
            <w:tabs>
              <w:tab w:val="right" w:leader="hyphen" w:pos="8907"/>
            </w:tabs>
            <w:spacing w:before="78" w:line="222" w:lineRule="auto"/>
            <w:rPr>
              <w:rFonts w:ascii="Calibri" w:hAnsi="Calibri" w:eastAsia="Calibri" w:cs="Calibri"/>
              <w:sz w:val="24"/>
              <w:szCs w:val="24"/>
            </w:rPr>
          </w:pPr>
          <w:r>
            <w:fldChar w:fldCharType="begin"/>
          </w:r>
          <w:r>
            <w:instrText xml:space="preserve"> HYPERLINK \l "bookmark5" </w:instrText>
          </w:r>
          <w:r>
            <w:fldChar w:fldCharType="separate"/>
          </w:r>
          <w:r>
            <w:rPr>
              <w:rFonts w:ascii="黑体" w:hAnsi="黑体" w:eastAsia="黑体" w:cs="黑体"/>
              <w:spacing w:val="-4"/>
              <w:sz w:val="24"/>
              <w:szCs w:val="24"/>
            </w:rPr>
            <w:t>第五章</w:t>
          </w:r>
          <w:r>
            <w:rPr>
              <w:rFonts w:ascii="黑体" w:hAnsi="黑体" w:eastAsia="黑体" w:cs="黑体"/>
              <w:spacing w:val="25"/>
              <w:sz w:val="24"/>
              <w:szCs w:val="24"/>
            </w:rPr>
            <w:t xml:space="preserve"> </w:t>
          </w:r>
          <w:r>
            <w:rPr>
              <w:rFonts w:ascii="黑体" w:hAnsi="黑体" w:eastAsia="黑体" w:cs="黑体"/>
              <w:spacing w:val="-4"/>
              <w:sz w:val="24"/>
              <w:szCs w:val="24"/>
            </w:rPr>
            <w:t>比选申请文件</w:t>
          </w:r>
          <w:r>
            <w:rPr>
              <w:rFonts w:ascii="黑体" w:hAnsi="黑体" w:eastAsia="黑体" w:cs="黑体"/>
              <w:spacing w:val="-76"/>
              <w:sz w:val="24"/>
              <w:szCs w:val="24"/>
            </w:rPr>
            <w:t xml:space="preserve"> </w:t>
          </w:r>
          <w:r>
            <w:rPr>
              <w:rFonts w:ascii="黑体" w:hAnsi="黑体" w:eastAsia="黑体" w:cs="黑体"/>
              <w:sz w:val="24"/>
              <w:szCs w:val="24"/>
            </w:rPr>
            <w:tab/>
          </w:r>
          <w:r>
            <w:rPr>
              <w:rFonts w:ascii="Calibri" w:hAnsi="Calibri" w:eastAsia="Calibri" w:cs="Calibri"/>
              <w:spacing w:val="10"/>
              <w:sz w:val="24"/>
              <w:szCs w:val="24"/>
            </w:rPr>
            <w:t>22</w:t>
          </w:r>
          <w:r>
            <w:rPr>
              <w:rFonts w:ascii="Calibri" w:hAnsi="Calibri" w:eastAsia="Calibri" w:cs="Calibri"/>
              <w:spacing w:val="10"/>
              <w:sz w:val="24"/>
              <w:szCs w:val="24"/>
            </w:rPr>
            <w:fldChar w:fldCharType="end"/>
          </w:r>
        </w:p>
      </w:sdtContent>
    </w:sdt>
    <w:p w14:paraId="490FB48C">
      <w:pPr>
        <w:spacing w:line="222" w:lineRule="auto"/>
        <w:rPr>
          <w:rFonts w:ascii="Calibri" w:hAnsi="Calibri" w:eastAsia="Calibri" w:cs="Calibri"/>
          <w:sz w:val="24"/>
          <w:szCs w:val="24"/>
        </w:rPr>
        <w:sectPr>
          <w:footerReference r:id="rId6" w:type="default"/>
          <w:pgSz w:w="11905" w:h="16840"/>
          <w:pgMar w:top="1235" w:right="1785" w:bottom="400" w:left="1211" w:header="0" w:footer="0" w:gutter="0"/>
          <w:cols w:space="720" w:num="1"/>
        </w:sectPr>
      </w:pPr>
    </w:p>
    <w:p w14:paraId="0CB1F704">
      <w:pPr>
        <w:numPr>
          <w:ilvl w:val="0"/>
          <w:numId w:val="1"/>
        </w:numPr>
        <w:spacing w:before="217" w:line="237" w:lineRule="auto"/>
        <w:ind w:left="3520" w:right="113" w:hanging="3520"/>
        <w:jc w:val="both"/>
        <w:outlineLvl w:val="0"/>
        <w:rPr>
          <w:rFonts w:ascii="黑体" w:hAnsi="黑体" w:eastAsia="黑体" w:cs="黑体"/>
          <w:b/>
          <w:bCs/>
          <w:spacing w:val="7"/>
          <w:sz w:val="35"/>
          <w:szCs w:val="35"/>
        </w:rPr>
      </w:pPr>
      <w:bookmarkStart w:id="0" w:name="bookmark1"/>
      <w:bookmarkEnd w:id="0"/>
      <w:r>
        <w:rPr>
          <w:rFonts w:hint="eastAsia" w:ascii="黑体" w:hAnsi="黑体" w:eastAsia="黑体" w:cs="黑体"/>
          <w:b/>
          <w:bCs/>
          <w:spacing w:val="7"/>
          <w:sz w:val="35"/>
          <w:szCs w:val="35"/>
          <w:lang w:val="en-US" w:eastAsia="zh-CN"/>
        </w:rPr>
        <w:t>蜀道物流集团</w:t>
      </w:r>
      <w:r>
        <w:rPr>
          <w:rFonts w:ascii="黑体" w:hAnsi="黑体" w:eastAsia="黑体" w:cs="黑体"/>
          <w:b/>
          <w:bCs/>
          <w:spacing w:val="7"/>
          <w:sz w:val="35"/>
          <w:szCs w:val="35"/>
        </w:rPr>
        <w:t>华蓥公铁物流港项目施工全过程造</w:t>
      </w:r>
    </w:p>
    <w:p w14:paraId="3B65A293">
      <w:pPr>
        <w:numPr>
          <w:ilvl w:val="0"/>
          <w:numId w:val="0"/>
        </w:numPr>
        <w:spacing w:before="217" w:line="237" w:lineRule="auto"/>
        <w:ind w:leftChars="0" w:right="113" w:rightChars="0"/>
        <w:jc w:val="center"/>
        <w:outlineLvl w:val="0"/>
        <w:rPr>
          <w:rFonts w:ascii="黑体" w:hAnsi="黑体" w:eastAsia="黑体" w:cs="黑体"/>
          <w:b/>
          <w:bCs/>
          <w:spacing w:val="7"/>
          <w:sz w:val="35"/>
          <w:szCs w:val="35"/>
        </w:rPr>
      </w:pPr>
      <w:r>
        <w:rPr>
          <w:rFonts w:ascii="黑体" w:hAnsi="黑体" w:eastAsia="黑体" w:cs="黑体"/>
          <w:b/>
          <w:bCs/>
          <w:spacing w:val="7"/>
          <w:sz w:val="35"/>
          <w:szCs w:val="35"/>
        </w:rPr>
        <w:t>价咨询服务单</w:t>
      </w:r>
      <w:r>
        <w:rPr>
          <w:rFonts w:ascii="黑体" w:hAnsi="黑体" w:eastAsia="黑体" w:cs="黑体"/>
          <w:sz w:val="35"/>
          <w:szCs w:val="35"/>
        </w:rPr>
        <w:t xml:space="preserve"> </w:t>
      </w:r>
      <w:r>
        <w:rPr>
          <w:rFonts w:ascii="黑体" w:hAnsi="黑体" w:eastAsia="黑体" w:cs="黑体"/>
          <w:b/>
          <w:bCs/>
          <w:spacing w:val="5"/>
          <w:sz w:val="35"/>
          <w:szCs w:val="35"/>
        </w:rPr>
        <w:t>位比选公告</w:t>
      </w:r>
    </w:p>
    <w:p w14:paraId="60822C2A">
      <w:pPr>
        <w:pStyle w:val="2"/>
        <w:spacing w:line="288" w:lineRule="auto"/>
      </w:pPr>
    </w:p>
    <w:p w14:paraId="2B2305FD">
      <w:pPr>
        <w:pStyle w:val="2"/>
        <w:spacing w:line="288" w:lineRule="auto"/>
      </w:pPr>
    </w:p>
    <w:p w14:paraId="22FCE098">
      <w:pPr>
        <w:pStyle w:val="2"/>
        <w:spacing w:line="288" w:lineRule="auto"/>
      </w:pPr>
    </w:p>
    <w:p w14:paraId="403B590D">
      <w:pPr>
        <w:spacing w:before="78" w:line="432" w:lineRule="auto"/>
        <w:ind w:left="387" w:right="18" w:firstLine="477"/>
        <w:jc w:val="both"/>
        <w:rPr>
          <w:rFonts w:ascii="宋体" w:hAnsi="宋体" w:eastAsia="宋体" w:cs="宋体"/>
          <w:sz w:val="24"/>
          <w:szCs w:val="24"/>
        </w:rPr>
      </w:pPr>
      <w:r>
        <w:rPr>
          <w:rFonts w:ascii="宋体" w:hAnsi="宋体" w:eastAsia="宋体" w:cs="宋体"/>
          <w:spacing w:val="-1"/>
          <w:sz w:val="24"/>
          <w:szCs w:val="24"/>
        </w:rPr>
        <w:t>本项目</w:t>
      </w:r>
      <w:r>
        <w:rPr>
          <w:rFonts w:ascii="宋体" w:hAnsi="宋体" w:eastAsia="宋体" w:cs="宋体"/>
          <w:spacing w:val="-1"/>
          <w:sz w:val="24"/>
          <w:szCs w:val="24"/>
          <w:u w:val="single" w:color="auto"/>
        </w:rPr>
        <w:t>蜀道物流集团华蓥公铁物流港项目全过程造价咨询单位</w:t>
      </w:r>
      <w:r>
        <w:rPr>
          <w:rFonts w:ascii="宋体" w:hAnsi="宋体" w:eastAsia="宋体" w:cs="宋体"/>
          <w:spacing w:val="-1"/>
          <w:sz w:val="24"/>
          <w:szCs w:val="24"/>
        </w:rPr>
        <w:t>（项目名称</w:t>
      </w:r>
      <w:r>
        <w:rPr>
          <w:rFonts w:ascii="宋体" w:hAnsi="宋体" w:eastAsia="宋体" w:cs="宋体"/>
          <w:spacing w:val="-30"/>
          <w:sz w:val="24"/>
          <w:szCs w:val="24"/>
        </w:rPr>
        <w:t>），</w:t>
      </w:r>
      <w:r>
        <w:rPr>
          <w:rFonts w:ascii="宋体" w:hAnsi="宋体" w:eastAsia="宋体" w:cs="宋体"/>
          <w:sz w:val="24"/>
          <w:szCs w:val="24"/>
        </w:rPr>
        <w:t xml:space="preserve"> 已由公司批准。比选人为</w:t>
      </w:r>
      <w:r>
        <w:rPr>
          <w:rFonts w:ascii="宋体" w:hAnsi="宋体" w:eastAsia="宋体" w:cs="宋体"/>
          <w:sz w:val="24"/>
          <w:szCs w:val="24"/>
          <w:u w:val="single" w:color="auto"/>
        </w:rPr>
        <w:t>华蓥蜀物致远物流发</w:t>
      </w:r>
      <w:r>
        <w:rPr>
          <w:rFonts w:ascii="宋体" w:hAnsi="宋体" w:eastAsia="宋体" w:cs="宋体"/>
          <w:spacing w:val="-1"/>
          <w:sz w:val="24"/>
          <w:szCs w:val="24"/>
          <w:u w:val="single" w:color="auto"/>
        </w:rPr>
        <w:t>展有限公司</w:t>
      </w:r>
      <w:r>
        <w:rPr>
          <w:rFonts w:ascii="宋体" w:hAnsi="宋体" w:eastAsia="宋体" w:cs="宋体"/>
          <w:spacing w:val="-1"/>
          <w:sz w:val="24"/>
          <w:szCs w:val="24"/>
        </w:rPr>
        <w:t>，具备比选条件，现对</w:t>
      </w:r>
      <w:r>
        <w:rPr>
          <w:rFonts w:ascii="宋体" w:hAnsi="宋体" w:eastAsia="宋体" w:cs="宋体"/>
          <w:sz w:val="24"/>
          <w:szCs w:val="24"/>
        </w:rPr>
        <w:t xml:space="preserve">  </w:t>
      </w:r>
      <w:r>
        <w:rPr>
          <w:rFonts w:ascii="宋体" w:hAnsi="宋体" w:eastAsia="宋体" w:cs="宋体"/>
          <w:spacing w:val="-2"/>
          <w:sz w:val="24"/>
          <w:szCs w:val="24"/>
        </w:rPr>
        <w:t>该项目进行公开比选。</w:t>
      </w:r>
    </w:p>
    <w:p w14:paraId="229074DA">
      <w:pPr>
        <w:spacing w:before="15" w:line="219" w:lineRule="auto"/>
        <w:ind w:left="927"/>
        <w:outlineLvl w:val="1"/>
        <w:rPr>
          <w:rFonts w:ascii="宋体" w:hAnsi="宋体" w:eastAsia="宋体" w:cs="宋体"/>
          <w:sz w:val="24"/>
          <w:szCs w:val="24"/>
        </w:rPr>
      </w:pPr>
      <w:r>
        <w:rPr>
          <w:rFonts w:ascii="宋体" w:hAnsi="宋体" w:eastAsia="宋体" w:cs="宋体"/>
          <w:b/>
          <w:bCs/>
          <w:spacing w:val="-4"/>
          <w:sz w:val="24"/>
          <w:szCs w:val="24"/>
        </w:rPr>
        <w:t>一、项目概况</w:t>
      </w:r>
    </w:p>
    <w:p w14:paraId="3731C1A9">
      <w:pPr>
        <w:spacing w:before="265" w:line="354" w:lineRule="auto"/>
        <w:ind w:left="383" w:firstLine="484"/>
        <w:jc w:val="both"/>
        <w:rPr>
          <w:rFonts w:ascii="宋体" w:hAnsi="宋体" w:eastAsia="宋体" w:cs="宋体"/>
          <w:sz w:val="24"/>
          <w:szCs w:val="24"/>
        </w:rPr>
      </w:pPr>
      <w:r>
        <w:rPr>
          <w:rFonts w:ascii="宋体" w:hAnsi="宋体" w:eastAsia="宋体" w:cs="宋体"/>
          <w:spacing w:val="2"/>
          <w:sz w:val="24"/>
          <w:szCs w:val="24"/>
        </w:rPr>
        <w:t>项目概况：蜀道物流集团华蓥公铁物流港项目位于四川省广安市华蓥市高兴</w:t>
      </w:r>
      <w:r>
        <w:rPr>
          <w:rFonts w:ascii="宋体" w:hAnsi="宋体" w:eastAsia="宋体" w:cs="宋体"/>
          <w:spacing w:val="15"/>
          <w:sz w:val="24"/>
          <w:szCs w:val="24"/>
        </w:rPr>
        <w:t xml:space="preserve"> </w:t>
      </w:r>
      <w:r>
        <w:rPr>
          <w:rFonts w:ascii="宋体" w:hAnsi="宋体" w:eastAsia="宋体" w:cs="宋体"/>
          <w:spacing w:val="-3"/>
          <w:sz w:val="24"/>
          <w:szCs w:val="24"/>
        </w:rPr>
        <w:t>镇谭家桥村，本项目规划用地</w:t>
      </w:r>
      <w:r>
        <w:rPr>
          <w:rFonts w:ascii="宋体" w:hAnsi="宋体" w:eastAsia="宋体" w:cs="宋体"/>
          <w:spacing w:val="35"/>
          <w:sz w:val="24"/>
          <w:szCs w:val="24"/>
        </w:rPr>
        <w:t xml:space="preserve"> </w:t>
      </w:r>
      <w:r>
        <w:rPr>
          <w:rFonts w:ascii="宋体" w:hAnsi="宋体" w:eastAsia="宋体" w:cs="宋体"/>
          <w:spacing w:val="-3"/>
          <w:sz w:val="24"/>
          <w:szCs w:val="24"/>
        </w:rPr>
        <w:t>173.58</w:t>
      </w:r>
      <w:r>
        <w:rPr>
          <w:rFonts w:ascii="宋体" w:hAnsi="宋体" w:eastAsia="宋体" w:cs="宋体"/>
          <w:spacing w:val="-51"/>
          <w:sz w:val="24"/>
          <w:szCs w:val="24"/>
        </w:rPr>
        <w:t xml:space="preserve"> </w:t>
      </w:r>
      <w:r>
        <w:rPr>
          <w:rFonts w:ascii="宋体" w:hAnsi="宋体" w:eastAsia="宋体" w:cs="宋体"/>
          <w:spacing w:val="-3"/>
          <w:sz w:val="24"/>
          <w:szCs w:val="24"/>
        </w:rPr>
        <w:t>亩，建筑面积 55217.85 ㎡，包括 1#楼~8#</w:t>
      </w:r>
      <w:r>
        <w:rPr>
          <w:rFonts w:ascii="宋体" w:hAnsi="宋体" w:eastAsia="宋体" w:cs="宋体"/>
          <w:sz w:val="24"/>
          <w:szCs w:val="24"/>
        </w:rPr>
        <w:t xml:space="preserve"> </w:t>
      </w:r>
      <w:r>
        <w:rPr>
          <w:rFonts w:ascii="宋体" w:hAnsi="宋体" w:eastAsia="宋体" w:cs="宋体"/>
          <w:spacing w:val="-2"/>
          <w:sz w:val="24"/>
          <w:szCs w:val="24"/>
        </w:rPr>
        <w:t>加工区、办公楼、综合设备用房、门卫房、1#2#机动车车棚、非机动车车棚、1#、</w:t>
      </w:r>
      <w:r>
        <w:rPr>
          <w:rFonts w:ascii="宋体" w:hAnsi="宋体" w:eastAsia="宋体" w:cs="宋体"/>
          <w:spacing w:val="7"/>
          <w:sz w:val="24"/>
          <w:szCs w:val="24"/>
        </w:rPr>
        <w:t xml:space="preserve"> </w:t>
      </w:r>
      <w:r>
        <w:rPr>
          <w:rFonts w:ascii="宋体" w:hAnsi="宋体" w:eastAsia="宋体" w:cs="宋体"/>
          <w:spacing w:val="2"/>
          <w:sz w:val="24"/>
          <w:szCs w:val="24"/>
        </w:rPr>
        <w:t>2#商业用房、修车间、垃圾房、加油站的建筑与装饰工程、安装工程、总平工程</w:t>
      </w:r>
      <w:r>
        <w:rPr>
          <w:rFonts w:ascii="宋体" w:hAnsi="宋体" w:eastAsia="宋体" w:cs="宋体"/>
          <w:spacing w:val="14"/>
          <w:sz w:val="24"/>
          <w:szCs w:val="24"/>
        </w:rPr>
        <w:t xml:space="preserve"> </w:t>
      </w:r>
      <w:r>
        <w:rPr>
          <w:rFonts w:ascii="宋体" w:hAnsi="宋体" w:eastAsia="宋体" w:cs="宋体"/>
          <w:spacing w:val="-1"/>
          <w:sz w:val="24"/>
          <w:szCs w:val="24"/>
        </w:rPr>
        <w:t>及地基处理工程等。</w:t>
      </w:r>
    </w:p>
    <w:p w14:paraId="4EE498E1">
      <w:pPr>
        <w:ind w:left="881"/>
      </w:pPr>
      <w:r>
        <w:rPr>
          <w:rFonts w:ascii="宋体" w:hAnsi="宋体" w:eastAsia="宋体" w:cs="宋体"/>
          <w:spacing w:val="-2"/>
          <w:sz w:val="24"/>
          <w:szCs w:val="24"/>
        </w:rPr>
        <w:t>1、服务期限:以合同签订为准。</w:t>
      </w:r>
    </w:p>
    <w:p w14:paraId="697CB659">
      <w:pPr>
        <w:spacing w:before="37" w:line="324" w:lineRule="auto"/>
        <w:ind w:left="384" w:right="21" w:firstLine="482"/>
        <w:rPr>
          <w:rFonts w:ascii="宋体" w:hAnsi="宋体" w:eastAsia="宋体" w:cs="宋体"/>
          <w:sz w:val="24"/>
          <w:szCs w:val="24"/>
        </w:rPr>
      </w:pPr>
      <w:r>
        <w:rPr>
          <w:rFonts w:ascii="宋体" w:hAnsi="宋体" w:eastAsia="宋体" w:cs="宋体"/>
          <w:spacing w:val="-3"/>
          <w:sz w:val="24"/>
          <w:szCs w:val="24"/>
        </w:rPr>
        <w:t>2、服务内容:该项目施工阶段全过程造价控制，施工过程设计变更经济分析；</w:t>
      </w:r>
      <w:r>
        <w:rPr>
          <w:rFonts w:ascii="宋体" w:hAnsi="宋体" w:eastAsia="宋体" w:cs="宋体"/>
          <w:spacing w:val="8"/>
          <w:sz w:val="24"/>
          <w:szCs w:val="24"/>
        </w:rPr>
        <w:t xml:space="preserve"> </w:t>
      </w:r>
      <w:r>
        <w:rPr>
          <w:rFonts w:ascii="宋体" w:hAnsi="宋体" w:eastAsia="宋体" w:cs="宋体"/>
          <w:spacing w:val="2"/>
          <w:sz w:val="24"/>
          <w:szCs w:val="24"/>
        </w:rPr>
        <w:t>审核合同价款调整及索赔；材料、设备的询价，提供核价建议；工程造价动态管</w:t>
      </w:r>
      <w:r>
        <w:rPr>
          <w:rFonts w:ascii="宋体" w:hAnsi="宋体" w:eastAsia="宋体" w:cs="宋体"/>
          <w:spacing w:val="15"/>
          <w:sz w:val="24"/>
          <w:szCs w:val="24"/>
        </w:rPr>
        <w:t xml:space="preserve"> </w:t>
      </w:r>
      <w:r>
        <w:rPr>
          <w:rFonts w:ascii="宋体" w:hAnsi="宋体" w:eastAsia="宋体" w:cs="宋体"/>
          <w:spacing w:val="-3"/>
          <w:sz w:val="24"/>
          <w:szCs w:val="24"/>
        </w:rPr>
        <w:t>理；审核工程预付款、期中结算、签证及其价款支付、竣工结算、竣工结算报告；</w:t>
      </w:r>
      <w:r>
        <w:rPr>
          <w:rFonts w:ascii="宋体" w:hAnsi="宋体" w:eastAsia="宋体" w:cs="宋体"/>
          <w:spacing w:val="14"/>
          <w:sz w:val="24"/>
          <w:szCs w:val="24"/>
        </w:rPr>
        <w:t xml:space="preserve"> </w:t>
      </w:r>
      <w:r>
        <w:rPr>
          <w:rFonts w:ascii="宋体" w:hAnsi="宋体" w:eastAsia="宋体" w:cs="宋体"/>
          <w:spacing w:val="-1"/>
          <w:sz w:val="24"/>
          <w:szCs w:val="24"/>
        </w:rPr>
        <w:t>配合审计相关工作等。</w:t>
      </w:r>
    </w:p>
    <w:p w14:paraId="5FFF8768">
      <w:pPr>
        <w:spacing w:before="182" w:line="218" w:lineRule="auto"/>
        <w:ind w:left="868"/>
        <w:rPr>
          <w:rFonts w:ascii="宋体" w:hAnsi="宋体" w:eastAsia="宋体" w:cs="宋体"/>
          <w:sz w:val="24"/>
          <w:szCs w:val="24"/>
        </w:rPr>
      </w:pPr>
      <w:r>
        <w:rPr>
          <w:rFonts w:ascii="宋体" w:hAnsi="宋体" w:eastAsia="宋体" w:cs="宋体"/>
          <w:spacing w:val="-3"/>
          <w:sz w:val="24"/>
          <w:szCs w:val="24"/>
        </w:rPr>
        <w:t>3、招标限价: 企业自筹</w:t>
      </w:r>
      <w:r>
        <w:rPr>
          <w:rFonts w:ascii="宋体" w:hAnsi="宋体" w:eastAsia="宋体" w:cs="宋体"/>
          <w:spacing w:val="-16"/>
          <w:sz w:val="24"/>
          <w:szCs w:val="24"/>
        </w:rPr>
        <w:t xml:space="preserve"> </w:t>
      </w:r>
      <w:r>
        <w:rPr>
          <w:rFonts w:ascii="宋体" w:hAnsi="宋体" w:eastAsia="宋体" w:cs="宋体"/>
          <w:spacing w:val="-3"/>
          <w:sz w:val="24"/>
          <w:szCs w:val="24"/>
        </w:rPr>
        <w:t>100%，限价:42</w:t>
      </w:r>
      <w:r>
        <w:rPr>
          <w:rFonts w:ascii="宋体" w:hAnsi="宋体" w:eastAsia="宋体" w:cs="宋体"/>
          <w:spacing w:val="-45"/>
          <w:sz w:val="24"/>
          <w:szCs w:val="24"/>
        </w:rPr>
        <w:t xml:space="preserve"> </w:t>
      </w:r>
      <w:r>
        <w:rPr>
          <w:rFonts w:ascii="宋体" w:hAnsi="宋体" w:eastAsia="宋体" w:cs="宋体"/>
          <w:spacing w:val="-3"/>
          <w:sz w:val="24"/>
          <w:szCs w:val="24"/>
        </w:rPr>
        <w:t>万元。</w:t>
      </w:r>
    </w:p>
    <w:p w14:paraId="4E8D15F1">
      <w:pPr>
        <w:pStyle w:val="2"/>
        <w:spacing w:line="330" w:lineRule="auto"/>
      </w:pPr>
    </w:p>
    <w:p w14:paraId="134A2E52">
      <w:pPr>
        <w:spacing w:before="79" w:line="219" w:lineRule="auto"/>
        <w:ind w:left="927"/>
        <w:outlineLvl w:val="1"/>
        <w:rPr>
          <w:rFonts w:ascii="宋体" w:hAnsi="宋体" w:eastAsia="宋体" w:cs="宋体"/>
          <w:sz w:val="24"/>
          <w:szCs w:val="24"/>
        </w:rPr>
      </w:pPr>
      <w:r>
        <w:rPr>
          <w:rFonts w:ascii="宋体" w:hAnsi="宋体" w:eastAsia="宋体" w:cs="宋体"/>
          <w:b/>
          <w:bCs/>
          <w:spacing w:val="-4"/>
          <w:sz w:val="24"/>
          <w:szCs w:val="24"/>
        </w:rPr>
        <w:t>二、资格要求</w:t>
      </w:r>
    </w:p>
    <w:p w14:paraId="2D5697EF">
      <w:pPr>
        <w:spacing w:before="267" w:line="220" w:lineRule="auto"/>
        <w:ind w:left="881"/>
        <w:rPr>
          <w:rFonts w:ascii="宋体" w:hAnsi="宋体" w:eastAsia="宋体" w:cs="宋体"/>
          <w:sz w:val="24"/>
          <w:szCs w:val="24"/>
        </w:rPr>
      </w:pPr>
      <w:r>
        <w:rPr>
          <w:rFonts w:ascii="宋体" w:hAnsi="宋体" w:eastAsia="宋体" w:cs="宋体"/>
          <w:b/>
          <w:bCs/>
          <w:spacing w:val="-7"/>
          <w:sz w:val="24"/>
          <w:szCs w:val="24"/>
        </w:rPr>
        <w:t>1.资质要求</w:t>
      </w:r>
    </w:p>
    <w:p w14:paraId="044CB3C0">
      <w:pPr>
        <w:spacing w:before="26" w:line="359" w:lineRule="auto"/>
        <w:ind w:left="383" w:right="82" w:firstLine="480"/>
        <w:rPr>
          <w:rFonts w:ascii="宋体" w:hAnsi="宋体" w:eastAsia="宋体" w:cs="宋体"/>
          <w:sz w:val="24"/>
          <w:szCs w:val="24"/>
        </w:rPr>
      </w:pPr>
      <w:r>
        <w:rPr>
          <w:rFonts w:ascii="宋体" w:hAnsi="宋体" w:eastAsia="宋体" w:cs="宋体"/>
          <w:spacing w:val="3"/>
          <w:sz w:val="24"/>
          <w:szCs w:val="24"/>
        </w:rPr>
        <w:t>独立法人资格、持有效营业执照、基本账户</w:t>
      </w:r>
      <w:r>
        <w:rPr>
          <w:rFonts w:ascii="宋体" w:hAnsi="宋体" w:eastAsia="宋体" w:cs="宋体"/>
          <w:spacing w:val="2"/>
          <w:sz w:val="24"/>
          <w:szCs w:val="24"/>
        </w:rPr>
        <w:t>开户许可证或基本存款账户信息</w:t>
      </w:r>
      <w:r>
        <w:rPr>
          <w:rFonts w:ascii="宋体" w:hAnsi="宋体" w:eastAsia="宋体" w:cs="宋体"/>
          <w:sz w:val="24"/>
          <w:szCs w:val="24"/>
        </w:rPr>
        <w:t xml:space="preserve"> </w:t>
      </w:r>
      <w:r>
        <w:rPr>
          <w:rFonts w:ascii="宋体" w:hAnsi="宋体" w:eastAsia="宋体" w:cs="宋体"/>
          <w:spacing w:val="-5"/>
          <w:sz w:val="24"/>
          <w:szCs w:val="24"/>
        </w:rPr>
        <w:t>表；</w:t>
      </w:r>
    </w:p>
    <w:p w14:paraId="6CC95CD9">
      <w:pPr>
        <w:spacing w:line="220" w:lineRule="auto"/>
        <w:ind w:left="866"/>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业绩要求</w:t>
      </w:r>
    </w:p>
    <w:p w14:paraId="087CC5B7">
      <w:pPr>
        <w:spacing w:before="26" w:line="359" w:lineRule="auto"/>
        <w:ind w:left="391" w:right="82" w:firstLine="471"/>
        <w:rPr>
          <w:rFonts w:ascii="宋体" w:hAnsi="宋体" w:eastAsia="宋体" w:cs="宋体"/>
          <w:sz w:val="24"/>
          <w:szCs w:val="24"/>
        </w:rPr>
      </w:pPr>
      <w:r>
        <w:rPr>
          <w:rFonts w:ascii="宋体" w:hAnsi="宋体" w:eastAsia="宋体" w:cs="宋体"/>
          <w:spacing w:val="-4"/>
          <w:sz w:val="24"/>
          <w:szCs w:val="24"/>
        </w:rPr>
        <w:t>近</w:t>
      </w:r>
      <w:r>
        <w:rPr>
          <w:rFonts w:ascii="宋体" w:hAnsi="宋体" w:eastAsia="宋体" w:cs="宋体"/>
          <w:spacing w:val="-44"/>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年（2022</w:t>
      </w:r>
      <w:r>
        <w:rPr>
          <w:rFonts w:ascii="宋体" w:hAnsi="宋体" w:eastAsia="宋体" w:cs="宋体"/>
          <w:spacing w:val="-50"/>
          <w:sz w:val="24"/>
          <w:szCs w:val="24"/>
        </w:rPr>
        <w:t xml:space="preserve"> </w:t>
      </w:r>
      <w:r>
        <w:rPr>
          <w:rFonts w:ascii="宋体" w:hAnsi="宋体" w:eastAsia="宋体" w:cs="宋体"/>
          <w:spacing w:val="-4"/>
          <w:sz w:val="24"/>
          <w:szCs w:val="24"/>
        </w:rPr>
        <w:t>年</w:t>
      </w:r>
      <w:r>
        <w:rPr>
          <w:rFonts w:ascii="宋体" w:hAnsi="宋体" w:eastAsia="宋体" w:cs="宋体"/>
          <w:spacing w:val="-31"/>
          <w:sz w:val="24"/>
          <w:szCs w:val="24"/>
        </w:rPr>
        <w:t xml:space="preserve"> </w:t>
      </w:r>
      <w:r>
        <w:rPr>
          <w:rFonts w:ascii="宋体" w:hAnsi="宋体" w:eastAsia="宋体" w:cs="宋体"/>
          <w:spacing w:val="-4"/>
          <w:sz w:val="24"/>
          <w:szCs w:val="24"/>
        </w:rPr>
        <w:t>1</w:t>
      </w:r>
      <w:r>
        <w:rPr>
          <w:rFonts w:ascii="宋体" w:hAnsi="宋体" w:eastAsia="宋体" w:cs="宋体"/>
          <w:spacing w:val="-42"/>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日起至投标截止日，以咨询报告时间为准）应具有以</w:t>
      </w:r>
      <w:r>
        <w:rPr>
          <w:rFonts w:ascii="宋体" w:hAnsi="宋体" w:eastAsia="宋体" w:cs="宋体"/>
          <w:sz w:val="24"/>
          <w:szCs w:val="24"/>
        </w:rPr>
        <w:t xml:space="preserve"> </w:t>
      </w:r>
      <w:r>
        <w:rPr>
          <w:rFonts w:ascii="宋体" w:hAnsi="宋体" w:eastAsia="宋体" w:cs="宋体"/>
          <w:spacing w:val="-5"/>
          <w:sz w:val="24"/>
          <w:szCs w:val="24"/>
        </w:rPr>
        <w:t>下业绩：</w:t>
      </w:r>
      <w:r>
        <w:rPr>
          <w:rFonts w:ascii="宋体" w:hAnsi="宋体" w:eastAsia="宋体" w:cs="宋体"/>
          <w:spacing w:val="-2"/>
          <w:sz w:val="24"/>
          <w:szCs w:val="24"/>
        </w:rPr>
        <w:t>至少独立承担过</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个项目的工程造价编制或审核业绩（送审金额不低于</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z w:val="24"/>
          <w:szCs w:val="24"/>
        </w:rPr>
        <w:t xml:space="preserve"> </w:t>
      </w:r>
      <w:r>
        <w:rPr>
          <w:rFonts w:ascii="宋体" w:hAnsi="宋体" w:eastAsia="宋体" w:cs="宋体"/>
          <w:spacing w:val="-1"/>
          <w:sz w:val="24"/>
          <w:szCs w:val="24"/>
        </w:rPr>
        <w:t>万元工程规模，附相关合同文件）。</w:t>
      </w:r>
    </w:p>
    <w:p w14:paraId="797B261C">
      <w:pPr>
        <w:spacing w:before="1" w:line="219" w:lineRule="auto"/>
        <w:ind w:left="864"/>
        <w:rPr>
          <w:rFonts w:ascii="宋体" w:hAnsi="宋体" w:eastAsia="宋体" w:cs="宋体"/>
          <w:sz w:val="24"/>
          <w:szCs w:val="24"/>
        </w:rPr>
      </w:pPr>
      <w:r>
        <w:rPr>
          <w:rFonts w:ascii="宋体" w:hAnsi="宋体" w:eastAsia="宋体" w:cs="宋体"/>
          <w:spacing w:val="-1"/>
          <w:sz w:val="24"/>
          <w:szCs w:val="24"/>
        </w:rPr>
        <w:t>注：以上业绩可为单独合同或项目合同包含的内容。</w:t>
      </w:r>
    </w:p>
    <w:p w14:paraId="52D2D756">
      <w:pPr>
        <w:spacing w:line="219" w:lineRule="auto"/>
        <w:rPr>
          <w:rFonts w:ascii="宋体" w:hAnsi="宋体" w:eastAsia="宋体" w:cs="宋体"/>
          <w:sz w:val="24"/>
          <w:szCs w:val="24"/>
        </w:rPr>
        <w:sectPr>
          <w:footerReference r:id="rId7" w:type="default"/>
          <w:pgSz w:w="11905" w:h="16840"/>
          <w:pgMar w:top="1431" w:right="1703" w:bottom="1178" w:left="1247" w:header="0" w:footer="1014" w:gutter="0"/>
          <w:cols w:space="720" w:num="1"/>
        </w:sectPr>
      </w:pPr>
    </w:p>
    <w:p w14:paraId="6676DDB1">
      <w:pPr>
        <w:spacing w:before="47" w:line="219" w:lineRule="auto"/>
        <w:ind w:left="496"/>
        <w:rPr>
          <w:rFonts w:ascii="宋体" w:hAnsi="宋体" w:eastAsia="宋体" w:cs="宋体"/>
          <w:sz w:val="24"/>
          <w:szCs w:val="24"/>
        </w:rPr>
      </w:pPr>
      <w:r>
        <w:rPr>
          <w:rFonts w:ascii="宋体" w:hAnsi="宋体" w:eastAsia="宋体" w:cs="宋体"/>
          <w:b/>
          <w:bCs/>
          <w:spacing w:val="-5"/>
          <w:sz w:val="24"/>
          <w:szCs w:val="24"/>
        </w:rPr>
        <w:t>3.信誉要求</w:t>
      </w:r>
    </w:p>
    <w:p w14:paraId="09CA6E2D">
      <w:pPr>
        <w:spacing w:before="26" w:line="289" w:lineRule="auto"/>
        <w:ind w:left="14" w:firstLine="488"/>
        <w:rPr>
          <w:rFonts w:ascii="宋体" w:hAnsi="宋体" w:eastAsia="宋体" w:cs="宋体"/>
          <w:sz w:val="24"/>
          <w:szCs w:val="24"/>
        </w:rPr>
      </w:pPr>
      <w:r>
        <w:rPr>
          <w:rFonts w:ascii="宋体" w:hAnsi="宋体" w:eastAsia="宋体" w:cs="宋体"/>
          <w:spacing w:val="-1"/>
          <w:sz w:val="24"/>
          <w:szCs w:val="24"/>
        </w:rPr>
        <w:t>（1）对通过“国家企业信用信息公示系统”（</w:t>
      </w:r>
      <w:r>
        <w:fldChar w:fldCharType="begin"/>
      </w:r>
      <w:r>
        <w:instrText xml:space="preserve"> HYPERLINK "http://www.gsxt.gov.cn" </w:instrText>
      </w:r>
      <w:r>
        <w:fldChar w:fldCharType="separate"/>
      </w:r>
      <w:r>
        <w:rPr>
          <w:rFonts w:ascii="宋体" w:hAnsi="宋体" w:eastAsia="宋体" w:cs="宋体"/>
          <w:spacing w:val="-1"/>
          <w:sz w:val="24"/>
          <w:szCs w:val="24"/>
        </w:rPr>
        <w:t>http://www.gsxt.gov.cn</w:t>
      </w:r>
      <w:r>
        <w:rPr>
          <w:rFonts w:ascii="宋体" w:hAnsi="宋体" w:eastAsia="宋体" w:cs="宋体"/>
          <w:spacing w:val="-1"/>
          <w:sz w:val="24"/>
          <w:szCs w:val="24"/>
        </w:rPr>
        <w:fldChar w:fldCharType="end"/>
      </w:r>
      <w:r>
        <w:rPr>
          <w:rFonts w:ascii="宋体" w:hAnsi="宋体" w:eastAsia="宋体" w:cs="宋体"/>
          <w:spacing w:val="-1"/>
          <w:sz w:val="24"/>
          <w:szCs w:val="24"/>
        </w:rPr>
        <w:t>）中</w:t>
      </w:r>
      <w:r>
        <w:rPr>
          <w:rFonts w:ascii="宋体" w:hAnsi="宋体" w:eastAsia="宋体" w:cs="宋体"/>
          <w:spacing w:val="1"/>
          <w:sz w:val="24"/>
          <w:szCs w:val="24"/>
        </w:rPr>
        <w:t xml:space="preserve"> </w:t>
      </w:r>
      <w:r>
        <w:rPr>
          <w:rFonts w:ascii="宋体" w:hAnsi="宋体" w:eastAsia="宋体" w:cs="宋体"/>
          <w:spacing w:val="-1"/>
          <w:sz w:val="24"/>
          <w:szCs w:val="24"/>
        </w:rPr>
        <w:t>查询为严重违法失信企业的比选申请人，本次比选不接受其比选申请。</w:t>
      </w:r>
    </w:p>
    <w:p w14:paraId="63CBADBB">
      <w:pPr>
        <w:spacing w:before="183" w:line="324" w:lineRule="auto"/>
        <w:ind w:firstLine="503"/>
        <w:rPr>
          <w:rFonts w:ascii="宋体" w:hAnsi="宋体" w:eastAsia="宋体" w:cs="宋体"/>
          <w:sz w:val="24"/>
          <w:szCs w:val="24"/>
        </w:rPr>
      </w:pPr>
      <w:r>
        <w:rPr>
          <w:rFonts w:ascii="宋体" w:hAnsi="宋体" w:eastAsia="宋体" w:cs="宋体"/>
          <w:spacing w:val="3"/>
          <w:sz w:val="24"/>
          <w:szCs w:val="24"/>
        </w:rPr>
        <w:t>（2）对通过“信用中国”网站（</w:t>
      </w:r>
      <w:r>
        <w:fldChar w:fldCharType="begin"/>
      </w:r>
      <w:r>
        <w:instrText xml:space="preserve"> HYPERLINK "http://www.creditchina.gov.cn" </w:instrText>
      </w:r>
      <w:r>
        <w:fldChar w:fldCharType="separate"/>
      </w:r>
      <w:r>
        <w:rPr>
          <w:rFonts w:ascii="宋体" w:hAnsi="宋体" w:eastAsia="宋体" w:cs="宋体"/>
          <w:sz w:val="24"/>
          <w:szCs w:val="24"/>
        </w:rPr>
        <w:t>http</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）中查询</w:t>
      </w:r>
      <w:r>
        <w:rPr>
          <w:rFonts w:ascii="宋体" w:hAnsi="宋体" w:eastAsia="宋体" w:cs="宋体"/>
          <w:sz w:val="24"/>
          <w:szCs w:val="24"/>
        </w:rPr>
        <w:t xml:space="preserve"> </w:t>
      </w:r>
      <w:r>
        <w:rPr>
          <w:rFonts w:ascii="宋体" w:hAnsi="宋体" w:eastAsia="宋体" w:cs="宋体"/>
          <w:spacing w:val="-11"/>
          <w:sz w:val="24"/>
          <w:szCs w:val="24"/>
        </w:rPr>
        <w:t>“</w:t>
      </w:r>
      <w:r>
        <w:rPr>
          <w:rFonts w:ascii="宋体" w:hAnsi="宋体" w:eastAsia="宋体" w:cs="宋体"/>
          <w:spacing w:val="90"/>
          <w:sz w:val="24"/>
          <w:szCs w:val="24"/>
        </w:rPr>
        <w:t xml:space="preserve"> </w:t>
      </w:r>
      <w:r>
        <w:rPr>
          <w:rFonts w:ascii="宋体" w:hAnsi="宋体" w:eastAsia="宋体" w:cs="宋体"/>
          <w:spacing w:val="-11"/>
          <w:sz w:val="24"/>
          <w:szCs w:val="24"/>
        </w:rPr>
        <w:t>失</w:t>
      </w:r>
      <w:r>
        <w:rPr>
          <w:rFonts w:ascii="宋体" w:hAnsi="宋体" w:eastAsia="宋体" w:cs="宋体"/>
          <w:spacing w:val="83"/>
          <w:sz w:val="24"/>
          <w:szCs w:val="24"/>
        </w:rPr>
        <w:t xml:space="preserve"> </w:t>
      </w:r>
      <w:r>
        <w:rPr>
          <w:rFonts w:ascii="宋体" w:hAnsi="宋体" w:eastAsia="宋体" w:cs="宋体"/>
          <w:spacing w:val="-11"/>
          <w:sz w:val="24"/>
          <w:szCs w:val="24"/>
        </w:rPr>
        <w:t>信</w:t>
      </w:r>
      <w:r>
        <w:rPr>
          <w:rFonts w:ascii="宋体" w:hAnsi="宋体" w:eastAsia="宋体" w:cs="宋体"/>
          <w:spacing w:val="84"/>
          <w:sz w:val="24"/>
          <w:szCs w:val="24"/>
        </w:rPr>
        <w:t xml:space="preserve"> </w:t>
      </w:r>
      <w:r>
        <w:rPr>
          <w:rFonts w:ascii="宋体" w:hAnsi="宋体" w:eastAsia="宋体" w:cs="宋体"/>
          <w:spacing w:val="-11"/>
          <w:sz w:val="24"/>
          <w:szCs w:val="24"/>
        </w:rPr>
        <w:t>被</w:t>
      </w:r>
      <w:r>
        <w:rPr>
          <w:rFonts w:ascii="宋体" w:hAnsi="宋体" w:eastAsia="宋体" w:cs="宋体"/>
          <w:spacing w:val="84"/>
          <w:sz w:val="24"/>
          <w:szCs w:val="24"/>
        </w:rPr>
        <w:t xml:space="preserve"> </w:t>
      </w:r>
      <w:r>
        <w:rPr>
          <w:rFonts w:ascii="宋体" w:hAnsi="宋体" w:eastAsia="宋体" w:cs="宋体"/>
          <w:spacing w:val="-11"/>
          <w:sz w:val="24"/>
          <w:szCs w:val="24"/>
        </w:rPr>
        <w:t>执</w:t>
      </w:r>
      <w:r>
        <w:rPr>
          <w:rFonts w:ascii="宋体" w:hAnsi="宋体" w:eastAsia="宋体" w:cs="宋体"/>
          <w:spacing w:val="88"/>
          <w:sz w:val="24"/>
          <w:szCs w:val="24"/>
        </w:rPr>
        <w:t xml:space="preserve"> </w:t>
      </w:r>
      <w:r>
        <w:rPr>
          <w:rFonts w:ascii="宋体" w:hAnsi="宋体" w:eastAsia="宋体" w:cs="宋体"/>
          <w:spacing w:val="-11"/>
          <w:sz w:val="24"/>
          <w:szCs w:val="24"/>
        </w:rPr>
        <w:t>行</w:t>
      </w:r>
      <w:r>
        <w:rPr>
          <w:rFonts w:ascii="宋体" w:hAnsi="宋体" w:eastAsia="宋体" w:cs="宋体"/>
          <w:spacing w:val="85"/>
          <w:sz w:val="24"/>
          <w:szCs w:val="24"/>
        </w:rPr>
        <w:t xml:space="preserve"> </w:t>
      </w:r>
      <w:r>
        <w:rPr>
          <w:rFonts w:ascii="宋体" w:hAnsi="宋体" w:eastAsia="宋体" w:cs="宋体"/>
          <w:spacing w:val="-11"/>
          <w:sz w:val="24"/>
          <w:szCs w:val="24"/>
        </w:rPr>
        <w:t>人  ”</w:t>
      </w:r>
      <w:r>
        <w:rPr>
          <w:rFonts w:ascii="宋体" w:hAnsi="宋体" w:eastAsia="宋体" w:cs="宋体"/>
          <w:spacing w:val="51"/>
          <w:sz w:val="24"/>
          <w:szCs w:val="24"/>
        </w:rPr>
        <w:t xml:space="preserve"> </w:t>
      </w:r>
      <w:r>
        <w:rPr>
          <w:rFonts w:ascii="宋体" w:hAnsi="宋体" w:eastAsia="宋体" w:cs="宋体"/>
          <w:spacing w:val="-11"/>
          <w:sz w:val="24"/>
          <w:szCs w:val="24"/>
        </w:rPr>
        <w:t>链</w:t>
      </w:r>
      <w:r>
        <w:rPr>
          <w:rFonts w:ascii="宋体" w:hAnsi="宋体" w:eastAsia="宋体" w:cs="宋体"/>
          <w:spacing w:val="83"/>
          <w:sz w:val="24"/>
          <w:szCs w:val="24"/>
        </w:rPr>
        <w:t xml:space="preserve"> </w:t>
      </w:r>
      <w:r>
        <w:rPr>
          <w:rFonts w:ascii="宋体" w:hAnsi="宋体" w:eastAsia="宋体" w:cs="宋体"/>
          <w:spacing w:val="-11"/>
          <w:sz w:val="24"/>
          <w:szCs w:val="24"/>
        </w:rPr>
        <w:t>接</w:t>
      </w:r>
      <w:r>
        <w:rPr>
          <w:rFonts w:ascii="宋体" w:hAnsi="宋体" w:eastAsia="宋体" w:cs="宋体"/>
          <w:spacing w:val="74"/>
          <w:sz w:val="24"/>
          <w:szCs w:val="24"/>
        </w:rPr>
        <w:t xml:space="preserve"> </w:t>
      </w:r>
      <w:r>
        <w:rPr>
          <w:rFonts w:ascii="宋体" w:hAnsi="宋体" w:eastAsia="宋体" w:cs="宋体"/>
          <w:spacing w:val="-11"/>
          <w:sz w:val="24"/>
          <w:szCs w:val="24"/>
        </w:rPr>
        <w:t>“  中  国</w:t>
      </w:r>
      <w:r>
        <w:rPr>
          <w:rFonts w:ascii="宋体" w:hAnsi="宋体" w:eastAsia="宋体" w:cs="宋体"/>
          <w:spacing w:val="84"/>
          <w:sz w:val="24"/>
          <w:szCs w:val="24"/>
        </w:rPr>
        <w:t xml:space="preserve"> </w:t>
      </w:r>
      <w:r>
        <w:rPr>
          <w:rFonts w:ascii="宋体" w:hAnsi="宋体" w:eastAsia="宋体" w:cs="宋体"/>
          <w:spacing w:val="-12"/>
          <w:sz w:val="24"/>
          <w:szCs w:val="24"/>
        </w:rPr>
        <w:t>执</w:t>
      </w:r>
      <w:r>
        <w:rPr>
          <w:rFonts w:ascii="宋体" w:hAnsi="宋体" w:eastAsia="宋体" w:cs="宋体"/>
          <w:spacing w:val="88"/>
          <w:sz w:val="24"/>
          <w:szCs w:val="24"/>
        </w:rPr>
        <w:t xml:space="preserve"> </w:t>
      </w:r>
      <w:r>
        <w:rPr>
          <w:rFonts w:ascii="宋体" w:hAnsi="宋体" w:eastAsia="宋体" w:cs="宋体"/>
          <w:spacing w:val="-12"/>
          <w:sz w:val="24"/>
          <w:szCs w:val="24"/>
        </w:rPr>
        <w:t>行</w:t>
      </w:r>
      <w:r>
        <w:rPr>
          <w:rFonts w:ascii="宋体" w:hAnsi="宋体" w:eastAsia="宋体" w:cs="宋体"/>
          <w:spacing w:val="83"/>
          <w:sz w:val="24"/>
          <w:szCs w:val="24"/>
        </w:rPr>
        <w:t xml:space="preserve"> </w:t>
      </w:r>
      <w:r>
        <w:rPr>
          <w:rFonts w:ascii="宋体" w:hAnsi="宋体" w:eastAsia="宋体" w:cs="宋体"/>
          <w:spacing w:val="-12"/>
          <w:sz w:val="24"/>
          <w:szCs w:val="24"/>
        </w:rPr>
        <w:t>信</w:t>
      </w:r>
      <w:r>
        <w:rPr>
          <w:rFonts w:ascii="宋体" w:hAnsi="宋体" w:eastAsia="宋体" w:cs="宋体"/>
          <w:spacing w:val="94"/>
          <w:sz w:val="24"/>
          <w:szCs w:val="24"/>
        </w:rPr>
        <w:t xml:space="preserve"> </w:t>
      </w:r>
      <w:r>
        <w:rPr>
          <w:rFonts w:ascii="宋体" w:hAnsi="宋体" w:eastAsia="宋体" w:cs="宋体"/>
          <w:spacing w:val="-12"/>
          <w:sz w:val="24"/>
          <w:szCs w:val="24"/>
        </w:rPr>
        <w:t>息</w:t>
      </w:r>
      <w:r>
        <w:rPr>
          <w:rFonts w:ascii="宋体" w:hAnsi="宋体" w:eastAsia="宋体" w:cs="宋体"/>
          <w:spacing w:val="92"/>
          <w:sz w:val="24"/>
          <w:szCs w:val="24"/>
        </w:rPr>
        <w:t xml:space="preserve"> </w:t>
      </w:r>
      <w:r>
        <w:rPr>
          <w:rFonts w:ascii="宋体" w:hAnsi="宋体" w:eastAsia="宋体" w:cs="宋体"/>
          <w:spacing w:val="-12"/>
          <w:sz w:val="24"/>
          <w:szCs w:val="24"/>
        </w:rPr>
        <w:t>公</w:t>
      </w:r>
      <w:r>
        <w:rPr>
          <w:rFonts w:ascii="宋体" w:hAnsi="宋体" w:eastAsia="宋体" w:cs="宋体"/>
          <w:spacing w:val="87"/>
          <w:sz w:val="24"/>
          <w:szCs w:val="24"/>
        </w:rPr>
        <w:t xml:space="preserve"> </w:t>
      </w:r>
      <w:r>
        <w:rPr>
          <w:rFonts w:ascii="宋体" w:hAnsi="宋体" w:eastAsia="宋体" w:cs="宋体"/>
          <w:spacing w:val="-12"/>
          <w:sz w:val="24"/>
          <w:szCs w:val="24"/>
        </w:rPr>
        <w:t>开</w:t>
      </w:r>
      <w:r>
        <w:rPr>
          <w:rFonts w:ascii="宋体" w:hAnsi="宋体" w:eastAsia="宋体" w:cs="宋体"/>
          <w:spacing w:val="102"/>
          <w:sz w:val="24"/>
          <w:szCs w:val="24"/>
        </w:rPr>
        <w:t xml:space="preserve"> </w:t>
      </w:r>
      <w:r>
        <w:rPr>
          <w:rFonts w:ascii="宋体" w:hAnsi="宋体" w:eastAsia="宋体" w:cs="宋体"/>
          <w:spacing w:val="-12"/>
          <w:sz w:val="24"/>
          <w:szCs w:val="24"/>
        </w:rPr>
        <w:t>网</w:t>
      </w:r>
      <w:r>
        <w:rPr>
          <w:rFonts w:ascii="宋体" w:hAnsi="宋体" w:eastAsia="宋体" w:cs="宋体"/>
          <w:sz w:val="24"/>
          <w:szCs w:val="24"/>
        </w:rPr>
        <w:t xml:space="preserve"> </w:t>
      </w:r>
      <w:r>
        <w:fldChar w:fldCharType="begin"/>
      </w:r>
      <w:r>
        <w:instrText xml:space="preserve"> HYPERLINK "http://zxgk.court.gov.cn/shixin/" </w:instrText>
      </w:r>
      <w:r>
        <w:fldChar w:fldCharType="separate"/>
      </w:r>
      <w:r>
        <w:rPr>
          <w:rFonts w:ascii="宋体" w:hAnsi="宋体" w:eastAsia="宋体" w:cs="宋体"/>
          <w:sz w:val="24"/>
          <w:szCs w:val="24"/>
        </w:rPr>
        <w:t>http</w:t>
      </w:r>
      <w:r>
        <w:rPr>
          <w:rFonts w:ascii="宋体" w:hAnsi="宋体" w:eastAsia="宋体" w:cs="宋体"/>
          <w:spacing w:val="3"/>
          <w:sz w:val="24"/>
          <w:szCs w:val="24"/>
        </w:rPr>
        <w:t>://</w:t>
      </w:r>
      <w:r>
        <w:rPr>
          <w:rFonts w:ascii="宋体" w:hAnsi="宋体" w:eastAsia="宋体" w:cs="宋体"/>
          <w:sz w:val="24"/>
          <w:szCs w:val="24"/>
        </w:rPr>
        <w:t>zxgk</w:t>
      </w:r>
      <w:r>
        <w:rPr>
          <w:rFonts w:ascii="宋体" w:hAnsi="宋体" w:eastAsia="宋体" w:cs="宋体"/>
          <w:spacing w:val="3"/>
          <w:sz w:val="24"/>
          <w:szCs w:val="24"/>
        </w:rPr>
        <w:t>.</w:t>
      </w:r>
      <w:r>
        <w:rPr>
          <w:rFonts w:ascii="宋体" w:hAnsi="宋体" w:eastAsia="宋体" w:cs="宋体"/>
          <w:sz w:val="24"/>
          <w:szCs w:val="24"/>
        </w:rPr>
        <w:t>court</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z w:val="24"/>
          <w:szCs w:val="24"/>
        </w:rPr>
        <w:t>shixin</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”，被列为失信被执行人的比选申请人，不</w:t>
      </w:r>
      <w:r>
        <w:rPr>
          <w:rFonts w:ascii="宋体" w:hAnsi="宋体" w:eastAsia="宋体" w:cs="宋体"/>
          <w:spacing w:val="16"/>
          <w:sz w:val="24"/>
          <w:szCs w:val="24"/>
        </w:rPr>
        <w:t xml:space="preserve"> </w:t>
      </w:r>
      <w:r>
        <w:rPr>
          <w:rFonts w:ascii="宋体" w:hAnsi="宋体" w:eastAsia="宋体" w:cs="宋体"/>
          <w:sz w:val="24"/>
          <w:szCs w:val="24"/>
        </w:rPr>
        <w:t>得参加比选申请。</w:t>
      </w:r>
    </w:p>
    <w:p w14:paraId="49B66FC0">
      <w:pPr>
        <w:spacing w:before="182" w:line="312" w:lineRule="auto"/>
        <w:ind w:left="10" w:firstLine="492"/>
        <w:rPr>
          <w:rFonts w:ascii="宋体" w:hAnsi="宋体" w:eastAsia="宋体" w:cs="宋体"/>
          <w:sz w:val="24"/>
          <w:szCs w:val="24"/>
        </w:rPr>
      </w:pPr>
      <w:r>
        <w:rPr>
          <w:rFonts w:ascii="宋体" w:hAnsi="宋体" w:eastAsia="宋体" w:cs="宋体"/>
          <w:spacing w:val="-3"/>
          <w:sz w:val="24"/>
          <w:szCs w:val="24"/>
        </w:rPr>
        <w:t>（3）在</w:t>
      </w:r>
      <w:r>
        <w:rPr>
          <w:rFonts w:ascii="宋体" w:hAnsi="宋体" w:eastAsia="宋体" w:cs="宋体"/>
          <w:spacing w:val="-30"/>
          <w:sz w:val="24"/>
          <w:szCs w:val="24"/>
        </w:rPr>
        <w:t xml:space="preserve"> </w:t>
      </w:r>
      <w:r>
        <w:rPr>
          <w:rFonts w:ascii="宋体" w:hAnsi="宋体" w:eastAsia="宋体" w:cs="宋体"/>
          <w:spacing w:val="-3"/>
          <w:sz w:val="24"/>
          <w:szCs w:val="24"/>
        </w:rPr>
        <w:t>2022</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29"/>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月</w:t>
      </w:r>
      <w:r>
        <w:rPr>
          <w:rFonts w:ascii="宋体" w:hAnsi="宋体" w:eastAsia="宋体" w:cs="宋体"/>
          <w:spacing w:val="-28"/>
          <w:sz w:val="24"/>
          <w:szCs w:val="24"/>
        </w:rPr>
        <w:t xml:space="preserve"> </w:t>
      </w:r>
      <w:r>
        <w:rPr>
          <w:rFonts w:ascii="宋体" w:hAnsi="宋体" w:eastAsia="宋体" w:cs="宋体"/>
          <w:spacing w:val="-3"/>
          <w:sz w:val="24"/>
          <w:szCs w:val="24"/>
        </w:rPr>
        <w:t>1 日至本项目比选申请文件递交截止日期间，比选申请</w:t>
      </w:r>
      <w:r>
        <w:rPr>
          <w:rFonts w:ascii="宋体" w:hAnsi="宋体" w:eastAsia="宋体" w:cs="宋体"/>
          <w:sz w:val="24"/>
          <w:szCs w:val="24"/>
        </w:rPr>
        <w:t xml:space="preserve"> </w:t>
      </w:r>
      <w:r>
        <w:rPr>
          <w:rFonts w:ascii="宋体" w:hAnsi="宋体" w:eastAsia="宋体" w:cs="宋体"/>
          <w:spacing w:val="2"/>
          <w:sz w:val="24"/>
          <w:szCs w:val="24"/>
        </w:rPr>
        <w:t>人（单位）、法定代表人、拟任项目负责人被人民法院生效判决或裁定认定为行</w:t>
      </w:r>
      <w:r>
        <w:rPr>
          <w:rFonts w:ascii="宋体" w:hAnsi="宋体" w:eastAsia="宋体" w:cs="宋体"/>
          <w:spacing w:val="16"/>
          <w:sz w:val="24"/>
          <w:szCs w:val="24"/>
        </w:rPr>
        <w:t xml:space="preserve"> </w:t>
      </w:r>
      <w:r>
        <w:rPr>
          <w:rFonts w:ascii="宋体" w:hAnsi="宋体" w:eastAsia="宋体" w:cs="宋体"/>
          <w:spacing w:val="-1"/>
          <w:sz w:val="24"/>
          <w:szCs w:val="24"/>
        </w:rPr>
        <w:t>贿犯罪的，不得参加比选申请。</w:t>
      </w:r>
    </w:p>
    <w:p w14:paraId="6541FD79">
      <w:pPr>
        <w:spacing w:before="183" w:line="219" w:lineRule="auto"/>
        <w:ind w:left="503"/>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）投标人（单位）须遵守国家法律法规，无不良记录。</w:t>
      </w:r>
    </w:p>
    <w:p w14:paraId="61838D64">
      <w:pPr>
        <w:spacing w:before="183" w:line="288" w:lineRule="auto"/>
        <w:ind w:left="10" w:firstLine="492"/>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）在</w:t>
      </w:r>
      <w:r>
        <w:rPr>
          <w:rFonts w:ascii="宋体" w:hAnsi="宋体" w:eastAsia="宋体" w:cs="宋体"/>
          <w:spacing w:val="-30"/>
          <w:sz w:val="24"/>
          <w:szCs w:val="24"/>
        </w:rPr>
        <w:t xml:space="preserve"> </w:t>
      </w:r>
      <w:r>
        <w:rPr>
          <w:rFonts w:ascii="宋体" w:hAnsi="宋体" w:eastAsia="宋体" w:cs="宋体"/>
          <w:spacing w:val="-3"/>
          <w:sz w:val="24"/>
          <w:szCs w:val="24"/>
        </w:rPr>
        <w:t>2022</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29"/>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月</w:t>
      </w:r>
      <w:r>
        <w:rPr>
          <w:rFonts w:ascii="宋体" w:hAnsi="宋体" w:eastAsia="宋体" w:cs="宋体"/>
          <w:spacing w:val="-28"/>
          <w:sz w:val="24"/>
          <w:szCs w:val="24"/>
        </w:rPr>
        <w:t xml:space="preserve"> </w:t>
      </w:r>
      <w:r>
        <w:rPr>
          <w:rFonts w:ascii="宋体" w:hAnsi="宋体" w:eastAsia="宋体" w:cs="宋体"/>
          <w:spacing w:val="-3"/>
          <w:sz w:val="24"/>
          <w:szCs w:val="24"/>
        </w:rPr>
        <w:t>1 日至本项目投标截止日期间，投标人（单位）、法定</w:t>
      </w:r>
      <w:r>
        <w:rPr>
          <w:rFonts w:ascii="宋体" w:hAnsi="宋体" w:eastAsia="宋体" w:cs="宋体"/>
          <w:sz w:val="24"/>
          <w:szCs w:val="24"/>
        </w:rPr>
        <w:t xml:space="preserve"> 代表人、拟任项目负责人没有被人民法院生效判决或</w:t>
      </w:r>
      <w:r>
        <w:rPr>
          <w:rFonts w:ascii="宋体" w:hAnsi="宋体" w:eastAsia="宋体" w:cs="宋体"/>
          <w:spacing w:val="-1"/>
          <w:sz w:val="24"/>
          <w:szCs w:val="24"/>
        </w:rPr>
        <w:t>裁定认定为行贿犯罪。</w:t>
      </w:r>
    </w:p>
    <w:p w14:paraId="0D858DA0">
      <w:pPr>
        <w:spacing w:before="181" w:line="221" w:lineRule="auto"/>
        <w:ind w:left="490"/>
        <w:rPr>
          <w:rFonts w:ascii="宋体" w:hAnsi="宋体" w:eastAsia="宋体" w:cs="宋体"/>
          <w:sz w:val="24"/>
          <w:szCs w:val="24"/>
        </w:rPr>
      </w:pPr>
      <w:r>
        <w:rPr>
          <w:rFonts w:ascii="宋体" w:hAnsi="宋体" w:eastAsia="宋体" w:cs="宋体"/>
          <w:b/>
          <w:bCs/>
          <w:spacing w:val="-3"/>
          <w:sz w:val="24"/>
          <w:szCs w:val="24"/>
        </w:rPr>
        <w:t>4.主要人员要求</w:t>
      </w:r>
    </w:p>
    <w:p w14:paraId="7923F4F3">
      <w:pPr>
        <w:spacing w:before="26" w:line="219" w:lineRule="auto"/>
        <w:ind w:left="495"/>
        <w:rPr>
          <w:rFonts w:ascii="宋体" w:hAnsi="宋体" w:eastAsia="宋体" w:cs="宋体"/>
          <w:sz w:val="24"/>
          <w:szCs w:val="24"/>
        </w:rPr>
      </w:pPr>
      <w:r>
        <w:rPr>
          <w:rFonts w:ascii="宋体" w:hAnsi="宋体" w:eastAsia="宋体" w:cs="宋体"/>
          <w:spacing w:val="-1"/>
          <w:sz w:val="24"/>
          <w:szCs w:val="24"/>
        </w:rPr>
        <w:t>项目负责人1名，应同时具有：</w:t>
      </w:r>
    </w:p>
    <w:p w14:paraId="78A50529">
      <w:pPr>
        <w:spacing w:before="180" w:line="219" w:lineRule="auto"/>
        <w:ind w:left="503"/>
        <w:rPr>
          <w:rFonts w:ascii="宋体" w:hAnsi="宋体" w:eastAsia="宋体" w:cs="宋体"/>
          <w:sz w:val="24"/>
          <w:szCs w:val="24"/>
        </w:rPr>
      </w:pPr>
      <w:r>
        <w:rPr>
          <w:rFonts w:ascii="宋体" w:hAnsi="宋体" w:eastAsia="宋体" w:cs="宋体"/>
          <w:spacing w:val="-2"/>
          <w:sz w:val="24"/>
          <w:szCs w:val="24"/>
        </w:rPr>
        <w:t>（1）高级工程师及以上职称；</w:t>
      </w:r>
    </w:p>
    <w:p w14:paraId="6767D1FC">
      <w:pPr>
        <w:spacing w:before="183" w:line="218" w:lineRule="auto"/>
        <w:ind w:left="503"/>
        <w:rPr>
          <w:rFonts w:ascii="宋体" w:hAnsi="宋体" w:eastAsia="宋体" w:cs="宋体"/>
          <w:sz w:val="24"/>
          <w:szCs w:val="24"/>
        </w:rPr>
      </w:pPr>
      <w:r>
        <w:rPr>
          <w:rFonts w:ascii="宋体" w:hAnsi="宋体" w:eastAsia="宋体" w:cs="宋体"/>
          <w:spacing w:val="-2"/>
          <w:sz w:val="24"/>
          <w:szCs w:val="24"/>
        </w:rPr>
        <w:t>（2）具有一级造价工程师职业资格证书；</w:t>
      </w:r>
    </w:p>
    <w:p w14:paraId="3F09D8F5">
      <w:pPr>
        <w:spacing w:before="185" w:line="218" w:lineRule="auto"/>
        <w:ind w:left="503"/>
        <w:rPr>
          <w:rFonts w:ascii="宋体" w:hAnsi="宋体" w:eastAsia="宋体" w:cs="宋体"/>
          <w:sz w:val="24"/>
          <w:szCs w:val="24"/>
        </w:rPr>
      </w:pPr>
      <w:r>
        <w:rPr>
          <w:rFonts w:ascii="宋体" w:hAnsi="宋体" w:eastAsia="宋体" w:cs="宋体"/>
          <w:spacing w:val="-3"/>
          <w:sz w:val="24"/>
          <w:szCs w:val="24"/>
        </w:rPr>
        <w:t>（3）担任过</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50"/>
          <w:sz w:val="24"/>
          <w:szCs w:val="24"/>
        </w:rPr>
        <w:t xml:space="preserve"> </w:t>
      </w:r>
      <w:r>
        <w:rPr>
          <w:rFonts w:ascii="宋体" w:hAnsi="宋体" w:eastAsia="宋体" w:cs="宋体"/>
          <w:spacing w:val="-3"/>
          <w:sz w:val="24"/>
          <w:szCs w:val="24"/>
        </w:rPr>
        <w:t>个工程造价咨询项目负责人；</w:t>
      </w:r>
    </w:p>
    <w:p w14:paraId="649C2C7C">
      <w:pPr>
        <w:spacing w:before="181" w:line="290" w:lineRule="auto"/>
        <w:ind w:left="13" w:firstLine="489"/>
        <w:rPr>
          <w:rFonts w:ascii="宋体" w:hAnsi="宋体" w:eastAsia="宋体" w:cs="宋体"/>
          <w:sz w:val="24"/>
          <w:szCs w:val="24"/>
        </w:rPr>
      </w:pPr>
      <w:r>
        <w:rPr>
          <w:rFonts w:ascii="宋体" w:hAnsi="宋体" w:eastAsia="宋体" w:cs="宋体"/>
          <w:spacing w:val="-2"/>
          <w:sz w:val="24"/>
          <w:szCs w:val="24"/>
        </w:rPr>
        <w:t>（4）提供投标截止日所在月上个月或上上月起之前在其投标单位连续</w:t>
      </w:r>
      <w:r>
        <w:rPr>
          <w:rFonts w:ascii="宋体" w:hAnsi="宋体" w:eastAsia="宋体" w:cs="宋体"/>
          <w:spacing w:val="-45"/>
          <w:sz w:val="24"/>
          <w:szCs w:val="24"/>
        </w:rPr>
        <w:t xml:space="preserve"> </w:t>
      </w:r>
      <w:r>
        <w:rPr>
          <w:rFonts w:ascii="宋体" w:hAnsi="宋体" w:eastAsia="宋体" w:cs="宋体"/>
          <w:spacing w:val="-2"/>
          <w:sz w:val="24"/>
          <w:szCs w:val="24"/>
        </w:rPr>
        <w:t>6</w:t>
      </w:r>
      <w:r>
        <w:rPr>
          <w:rFonts w:ascii="宋体" w:hAnsi="宋体" w:eastAsia="宋体" w:cs="宋体"/>
          <w:spacing w:val="-51"/>
          <w:sz w:val="24"/>
          <w:szCs w:val="24"/>
        </w:rPr>
        <w:t xml:space="preserve"> </w:t>
      </w:r>
      <w:r>
        <w:rPr>
          <w:rFonts w:ascii="宋体" w:hAnsi="宋体" w:eastAsia="宋体" w:cs="宋体"/>
          <w:spacing w:val="-2"/>
          <w:sz w:val="24"/>
          <w:szCs w:val="24"/>
        </w:rPr>
        <w:t>个月</w:t>
      </w:r>
      <w:r>
        <w:rPr>
          <w:rFonts w:ascii="宋体" w:hAnsi="宋体" w:eastAsia="宋体" w:cs="宋体"/>
          <w:sz w:val="24"/>
          <w:szCs w:val="24"/>
        </w:rPr>
        <w:t xml:space="preserve"> </w:t>
      </w:r>
      <w:r>
        <w:rPr>
          <w:rFonts w:ascii="宋体" w:hAnsi="宋体" w:eastAsia="宋体" w:cs="宋体"/>
          <w:spacing w:val="-2"/>
          <w:sz w:val="24"/>
          <w:szCs w:val="24"/>
        </w:rPr>
        <w:t>参加社保的证明。</w:t>
      </w:r>
    </w:p>
    <w:p w14:paraId="72794A84">
      <w:pPr>
        <w:spacing w:before="180" w:line="219" w:lineRule="auto"/>
        <w:ind w:left="503"/>
        <w:rPr>
          <w:rFonts w:ascii="宋体" w:hAnsi="宋体" w:eastAsia="宋体" w:cs="宋体"/>
          <w:sz w:val="24"/>
          <w:szCs w:val="24"/>
        </w:rPr>
      </w:pPr>
      <w:r>
        <w:rPr>
          <w:rFonts w:ascii="宋体" w:hAnsi="宋体" w:eastAsia="宋体" w:cs="宋体"/>
          <w:spacing w:val="-2"/>
          <w:sz w:val="24"/>
          <w:szCs w:val="24"/>
        </w:rPr>
        <w:t>（5）本次比选不接受联合体。</w:t>
      </w:r>
    </w:p>
    <w:p w14:paraId="366D8401">
      <w:pPr>
        <w:spacing w:before="183" w:line="290" w:lineRule="auto"/>
        <w:ind w:left="13" w:right="2" w:firstLine="489"/>
        <w:rPr>
          <w:rFonts w:ascii="宋体" w:hAnsi="宋体" w:eastAsia="宋体" w:cs="宋体"/>
          <w:sz w:val="24"/>
          <w:szCs w:val="24"/>
        </w:rPr>
      </w:pPr>
      <w:r>
        <w:rPr>
          <w:rFonts w:ascii="宋体" w:hAnsi="宋体" w:eastAsia="宋体" w:cs="宋体"/>
          <w:spacing w:val="-1"/>
          <w:sz w:val="24"/>
          <w:szCs w:val="24"/>
        </w:rPr>
        <w:t>（6）单位负责人为同一人或者存在控股、管理关</w:t>
      </w:r>
      <w:r>
        <w:rPr>
          <w:rFonts w:ascii="宋体" w:hAnsi="宋体" w:eastAsia="宋体" w:cs="宋体"/>
          <w:spacing w:val="-2"/>
          <w:sz w:val="24"/>
          <w:szCs w:val="24"/>
        </w:rPr>
        <w:t>系的不同比选申请人，不得</w:t>
      </w:r>
      <w:r>
        <w:rPr>
          <w:rFonts w:ascii="宋体" w:hAnsi="宋体" w:eastAsia="宋体" w:cs="宋体"/>
          <w:sz w:val="24"/>
          <w:szCs w:val="24"/>
        </w:rPr>
        <w:t xml:space="preserve"> </w:t>
      </w:r>
      <w:r>
        <w:rPr>
          <w:rFonts w:ascii="宋体" w:hAnsi="宋体" w:eastAsia="宋体" w:cs="宋体"/>
          <w:spacing w:val="-1"/>
          <w:sz w:val="24"/>
          <w:szCs w:val="24"/>
        </w:rPr>
        <w:t>参加同一标段比选。否则，相关比选申请文件均无效。</w:t>
      </w:r>
    </w:p>
    <w:p w14:paraId="0E963078">
      <w:pPr>
        <w:pStyle w:val="2"/>
        <w:spacing w:line="326" w:lineRule="auto"/>
      </w:pPr>
    </w:p>
    <w:p w14:paraId="2044CEAE">
      <w:pPr>
        <w:spacing w:before="79" w:line="219" w:lineRule="auto"/>
        <w:ind w:left="551"/>
        <w:outlineLvl w:val="1"/>
        <w:rPr>
          <w:rFonts w:ascii="宋体" w:hAnsi="宋体" w:eastAsia="宋体" w:cs="宋体"/>
          <w:sz w:val="24"/>
          <w:szCs w:val="24"/>
        </w:rPr>
      </w:pPr>
      <w:r>
        <w:rPr>
          <w:rFonts w:ascii="宋体" w:hAnsi="宋体" w:eastAsia="宋体" w:cs="宋体"/>
          <w:b/>
          <w:bCs/>
          <w:spacing w:val="-4"/>
          <w:sz w:val="24"/>
          <w:szCs w:val="24"/>
        </w:rPr>
        <w:t>三、评审办法</w:t>
      </w:r>
    </w:p>
    <w:p w14:paraId="032ABE2F">
      <w:pPr>
        <w:spacing w:before="269" w:line="218" w:lineRule="auto"/>
        <w:ind w:left="492"/>
        <w:rPr>
          <w:rFonts w:ascii="宋体" w:hAnsi="宋体" w:eastAsia="宋体" w:cs="宋体"/>
          <w:sz w:val="24"/>
          <w:szCs w:val="24"/>
        </w:rPr>
      </w:pPr>
      <w:r>
        <w:rPr>
          <w:rFonts w:ascii="宋体" w:hAnsi="宋体" w:eastAsia="宋体" w:cs="宋体"/>
          <w:spacing w:val="-1"/>
          <w:sz w:val="24"/>
          <w:szCs w:val="24"/>
        </w:rPr>
        <w:t>本次比选采用资格后审，单信封形式，评审办法采用综合评估法。</w:t>
      </w:r>
    </w:p>
    <w:p w14:paraId="08389C06">
      <w:pPr>
        <w:pStyle w:val="2"/>
        <w:spacing w:line="330" w:lineRule="auto"/>
      </w:pPr>
    </w:p>
    <w:p w14:paraId="4FC3DCD8">
      <w:pPr>
        <w:spacing w:before="79" w:line="219" w:lineRule="auto"/>
        <w:ind w:left="574"/>
        <w:outlineLvl w:val="1"/>
        <w:rPr>
          <w:rFonts w:ascii="宋体" w:hAnsi="宋体" w:eastAsia="宋体" w:cs="宋体"/>
          <w:sz w:val="24"/>
          <w:szCs w:val="24"/>
        </w:rPr>
      </w:pPr>
      <w:r>
        <w:rPr>
          <w:rFonts w:ascii="宋体" w:hAnsi="宋体" w:eastAsia="宋体" w:cs="宋体"/>
          <w:b/>
          <w:bCs/>
          <w:spacing w:val="-6"/>
          <w:sz w:val="24"/>
          <w:szCs w:val="24"/>
        </w:rPr>
        <w:t>四、比选文件的获取</w:t>
      </w:r>
    </w:p>
    <w:p w14:paraId="77C095BD">
      <w:pPr>
        <w:spacing w:before="268" w:line="360" w:lineRule="auto"/>
        <w:ind w:left="254" w:leftChars="121" w:right="19" w:firstLine="371" w:firstLineChars="151"/>
        <w:jc w:val="both"/>
        <w:rPr>
          <w:rFonts w:ascii="宋体" w:hAnsi="宋体" w:eastAsia="宋体" w:cs="宋体"/>
          <w:sz w:val="24"/>
          <w:szCs w:val="24"/>
        </w:rPr>
      </w:pPr>
      <w:r>
        <w:rPr>
          <w:rFonts w:ascii="宋体" w:hAnsi="宋体" w:eastAsia="宋体" w:cs="宋体"/>
          <w:spacing w:val="3"/>
          <w:sz w:val="24"/>
          <w:szCs w:val="24"/>
        </w:rPr>
        <w:t>1、凡有意参加比选的比选申请人</w:t>
      </w:r>
      <w:r>
        <w:rPr>
          <w:rFonts w:ascii="宋体" w:hAnsi="宋体" w:eastAsia="宋体" w:cs="宋体"/>
          <w:spacing w:val="-69"/>
          <w:sz w:val="24"/>
          <w:szCs w:val="24"/>
        </w:rPr>
        <w:t xml:space="preserve"> </w:t>
      </w:r>
      <w:r>
        <w:rPr>
          <w:rFonts w:ascii="宋体" w:hAnsi="宋体" w:eastAsia="宋体" w:cs="宋体"/>
          <w:spacing w:val="3"/>
          <w:sz w:val="24"/>
          <w:szCs w:val="24"/>
        </w:rPr>
        <w:t>，请于</w:t>
      </w:r>
      <w:r>
        <w:rPr>
          <w:rFonts w:ascii="宋体" w:hAnsi="宋体" w:eastAsia="宋体" w:cs="宋体"/>
          <w:spacing w:val="-26"/>
          <w:sz w:val="24"/>
          <w:szCs w:val="24"/>
        </w:rPr>
        <w:t xml:space="preserve"> </w:t>
      </w:r>
      <w:r>
        <w:rPr>
          <w:rFonts w:ascii="宋体" w:hAnsi="宋体" w:eastAsia="宋体" w:cs="宋体"/>
          <w:spacing w:val="3"/>
          <w:sz w:val="24"/>
          <w:szCs w:val="24"/>
        </w:rPr>
        <w:t>2025年</w:t>
      </w:r>
      <w:r>
        <w:rPr>
          <w:rFonts w:hint="eastAsia" w:ascii="宋体" w:hAnsi="宋体" w:eastAsia="宋体" w:cs="宋体"/>
          <w:spacing w:val="-22"/>
          <w:sz w:val="24"/>
          <w:szCs w:val="24"/>
          <w:lang w:val="en-US" w:eastAsia="zh-CN"/>
        </w:rPr>
        <w:t xml:space="preserve">8 </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26</w:t>
      </w:r>
      <w:r>
        <w:rPr>
          <w:rFonts w:ascii="宋体" w:hAnsi="宋体" w:eastAsia="宋体" w:cs="宋体"/>
          <w:spacing w:val="3"/>
          <w:sz w:val="24"/>
          <w:szCs w:val="24"/>
        </w:rPr>
        <w:t>日至</w:t>
      </w:r>
      <w:r>
        <w:rPr>
          <w:rFonts w:ascii="宋体" w:hAnsi="宋体" w:eastAsia="宋体" w:cs="宋体"/>
          <w:spacing w:val="-24"/>
          <w:sz w:val="24"/>
          <w:szCs w:val="24"/>
        </w:rPr>
        <w:t xml:space="preserve"> </w:t>
      </w:r>
      <w:r>
        <w:rPr>
          <w:rFonts w:ascii="宋体" w:hAnsi="宋体" w:eastAsia="宋体" w:cs="宋体"/>
          <w:spacing w:val="3"/>
          <w:sz w:val="24"/>
          <w:szCs w:val="24"/>
        </w:rPr>
        <w:t>2025</w:t>
      </w:r>
      <w:r>
        <w:rPr>
          <w:rFonts w:ascii="宋体" w:hAnsi="宋体" w:eastAsia="宋体" w:cs="宋体"/>
          <w:spacing w:val="-33"/>
          <w:sz w:val="24"/>
          <w:szCs w:val="24"/>
        </w:rPr>
        <w:t xml:space="preserve"> </w:t>
      </w:r>
      <w:r>
        <w:rPr>
          <w:rFonts w:ascii="宋体" w:hAnsi="宋体" w:eastAsia="宋体" w:cs="宋体"/>
          <w:spacing w:val="3"/>
          <w:sz w:val="24"/>
          <w:szCs w:val="24"/>
        </w:rPr>
        <w:t>年</w:t>
      </w:r>
      <w:r>
        <w:rPr>
          <w:rFonts w:hint="eastAsia" w:ascii="宋体" w:hAnsi="宋体" w:eastAsia="宋体" w:cs="宋体"/>
          <w:spacing w:val="-24"/>
          <w:sz w:val="24"/>
          <w:szCs w:val="24"/>
          <w:lang w:val="en-US" w:eastAsia="zh-CN"/>
        </w:rPr>
        <w:t xml:space="preserve">8 </w:t>
      </w:r>
      <w:r>
        <w:rPr>
          <w:rFonts w:ascii="宋体" w:hAnsi="宋体" w:eastAsia="宋体" w:cs="宋体"/>
          <w:spacing w:val="3"/>
          <w:sz w:val="24"/>
          <w:szCs w:val="24"/>
        </w:rPr>
        <w:t>月</w:t>
      </w:r>
      <w:r>
        <w:rPr>
          <w:rFonts w:hint="eastAsia" w:ascii="宋体" w:hAnsi="宋体" w:eastAsia="宋体" w:cs="宋体"/>
          <w:sz w:val="24"/>
          <w:szCs w:val="24"/>
          <w:lang w:val="en-US" w:eastAsia="zh-CN"/>
        </w:rPr>
        <w:t>29</w:t>
      </w:r>
      <w:r>
        <w:rPr>
          <w:rFonts w:ascii="宋体" w:hAnsi="宋体" w:eastAsia="宋体" w:cs="宋体"/>
          <w:spacing w:val="18"/>
          <w:sz w:val="24"/>
          <w:szCs w:val="24"/>
        </w:rPr>
        <w:t>日自行在四川蜀道物流集团有限公司官网（</w:t>
      </w:r>
      <w:r>
        <w:rPr>
          <w:rFonts w:ascii="宋体" w:hAnsi="宋体" w:eastAsia="宋体" w:cs="宋体"/>
          <w:spacing w:val="-60"/>
          <w:sz w:val="24"/>
          <w:szCs w:val="24"/>
        </w:rPr>
        <w:t xml:space="preserve"> </w:t>
      </w:r>
      <w:r>
        <w:fldChar w:fldCharType="begin"/>
      </w:r>
      <w:r>
        <w:instrText xml:space="preserve"> HYPERLINK "http://www.shudaowl.com/" </w:instrText>
      </w:r>
      <w:r>
        <w:fldChar w:fldCharType="separate"/>
      </w:r>
      <w:r>
        <w:rPr>
          <w:rFonts w:ascii="宋体" w:hAnsi="宋体" w:eastAsia="宋体" w:cs="宋体"/>
          <w:sz w:val="24"/>
          <w:szCs w:val="24"/>
        </w:rPr>
        <w:t>http</w:t>
      </w:r>
      <w:r>
        <w:rPr>
          <w:rFonts w:ascii="宋体" w:hAnsi="宋体" w:eastAsia="宋体" w:cs="宋体"/>
          <w:spacing w:val="18"/>
          <w:sz w:val="24"/>
          <w:szCs w:val="24"/>
        </w:rPr>
        <w:t>://</w:t>
      </w:r>
      <w:r>
        <w:rPr>
          <w:rFonts w:ascii="宋体" w:hAnsi="宋体" w:eastAsia="宋体" w:cs="宋体"/>
          <w:sz w:val="24"/>
          <w:szCs w:val="24"/>
        </w:rPr>
        <w:t>www</w:t>
      </w:r>
      <w:r>
        <w:rPr>
          <w:rFonts w:ascii="宋体" w:hAnsi="宋体" w:eastAsia="宋体" w:cs="宋体"/>
          <w:spacing w:val="18"/>
          <w:sz w:val="24"/>
          <w:szCs w:val="24"/>
        </w:rPr>
        <w:t>.</w:t>
      </w:r>
      <w:r>
        <w:rPr>
          <w:rFonts w:ascii="宋体" w:hAnsi="宋体" w:eastAsia="宋体" w:cs="宋体"/>
          <w:sz w:val="24"/>
          <w:szCs w:val="24"/>
        </w:rPr>
        <w:t>shudaowl</w:t>
      </w:r>
      <w:r>
        <w:rPr>
          <w:rFonts w:ascii="宋体" w:hAnsi="宋体" w:eastAsia="宋体" w:cs="宋体"/>
          <w:spacing w:val="18"/>
          <w:sz w:val="24"/>
          <w:szCs w:val="24"/>
        </w:rPr>
        <w:t>.</w:t>
      </w:r>
      <w:r>
        <w:rPr>
          <w:rFonts w:ascii="宋体" w:hAnsi="宋体" w:eastAsia="宋体" w:cs="宋体"/>
          <w:sz w:val="24"/>
          <w:szCs w:val="24"/>
        </w:rPr>
        <w:t>com</w:t>
      </w:r>
      <w:r>
        <w:rPr>
          <w:rFonts w:ascii="宋体" w:hAnsi="宋体" w:eastAsia="宋体" w:cs="宋体"/>
          <w:spacing w:val="18"/>
          <w:sz w:val="24"/>
          <w:szCs w:val="24"/>
        </w:rPr>
        <w:t>/</w:t>
      </w:r>
      <w:r>
        <w:rPr>
          <w:rFonts w:ascii="宋体" w:hAnsi="宋体" w:eastAsia="宋体" w:cs="宋体"/>
          <w:spacing w:val="18"/>
          <w:sz w:val="24"/>
          <w:szCs w:val="24"/>
        </w:rPr>
        <w:fldChar w:fldCharType="end"/>
      </w:r>
      <w:r>
        <w:rPr>
          <w:rFonts w:ascii="宋体" w:hAnsi="宋体" w:eastAsia="宋体" w:cs="宋体"/>
          <w:spacing w:val="17"/>
          <w:sz w:val="24"/>
          <w:szCs w:val="24"/>
        </w:rPr>
        <w:t>）免费匿名下载比选文件，</w:t>
      </w:r>
      <w:r>
        <w:rPr>
          <w:rFonts w:ascii="宋体" w:hAnsi="宋体" w:eastAsia="宋体" w:cs="宋体"/>
          <w:spacing w:val="-44"/>
          <w:sz w:val="24"/>
          <w:szCs w:val="24"/>
        </w:rPr>
        <w:t xml:space="preserve"> </w:t>
      </w:r>
      <w:r>
        <w:rPr>
          <w:rFonts w:ascii="宋体" w:hAnsi="宋体" w:eastAsia="宋体" w:cs="宋体"/>
          <w:spacing w:val="17"/>
          <w:sz w:val="24"/>
          <w:szCs w:val="24"/>
        </w:rPr>
        <w:t>比选人</w:t>
      </w:r>
      <w:r>
        <w:rPr>
          <w:rFonts w:ascii="宋体" w:hAnsi="宋体" w:eastAsia="宋体" w:cs="宋体"/>
          <w:spacing w:val="15"/>
          <w:sz w:val="24"/>
          <w:szCs w:val="24"/>
        </w:rPr>
        <w:t>不提供其他任何报名和比选文件获取的方式。</w:t>
      </w:r>
    </w:p>
    <w:p w14:paraId="25E79728">
      <w:pPr>
        <w:spacing w:line="360" w:lineRule="auto"/>
        <w:rPr>
          <w:rFonts w:ascii="宋体" w:hAnsi="宋体" w:eastAsia="宋体" w:cs="宋体"/>
          <w:sz w:val="24"/>
          <w:szCs w:val="24"/>
        </w:rPr>
        <w:sectPr>
          <w:footerReference r:id="rId8" w:type="default"/>
          <w:pgSz w:w="11905" w:h="16840"/>
          <w:pgMar w:top="1246" w:right="1784" w:bottom="1180" w:left="1619" w:header="0" w:footer="1014" w:gutter="0"/>
          <w:cols w:space="720" w:num="1"/>
        </w:sectPr>
      </w:pPr>
    </w:p>
    <w:p w14:paraId="1CECB1F6">
      <w:pPr>
        <w:spacing w:before="46" w:line="360" w:lineRule="auto"/>
        <w:ind w:left="7" w:firstLine="520"/>
        <w:jc w:val="both"/>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67"/>
          <w:sz w:val="24"/>
          <w:szCs w:val="24"/>
        </w:rPr>
        <w:t xml:space="preserve"> </w:t>
      </w:r>
      <w:r>
        <w:rPr>
          <w:rFonts w:ascii="宋体" w:hAnsi="宋体" w:eastAsia="宋体" w:cs="宋体"/>
          <w:spacing w:val="12"/>
          <w:sz w:val="24"/>
          <w:szCs w:val="24"/>
        </w:rPr>
        <w:t>比选申请人应在比选期间适时关注上述网站</w:t>
      </w:r>
      <w:r>
        <w:rPr>
          <w:rFonts w:ascii="宋体" w:hAnsi="宋体" w:eastAsia="宋体" w:cs="宋体"/>
          <w:spacing w:val="-72"/>
          <w:sz w:val="24"/>
          <w:szCs w:val="24"/>
        </w:rPr>
        <w:t xml:space="preserve"> </w:t>
      </w:r>
      <w:r>
        <w:rPr>
          <w:rFonts w:ascii="宋体" w:hAnsi="宋体" w:eastAsia="宋体" w:cs="宋体"/>
          <w:spacing w:val="12"/>
          <w:sz w:val="24"/>
          <w:szCs w:val="24"/>
        </w:rPr>
        <w:t>，比选人不</w:t>
      </w:r>
      <w:r>
        <w:rPr>
          <w:rFonts w:ascii="宋体" w:hAnsi="宋体" w:eastAsia="宋体" w:cs="宋体"/>
          <w:spacing w:val="11"/>
          <w:sz w:val="24"/>
          <w:szCs w:val="24"/>
        </w:rPr>
        <w:t>再另行通知。</w:t>
      </w:r>
      <w:r>
        <w:rPr>
          <w:rFonts w:ascii="宋体" w:hAnsi="宋体" w:eastAsia="宋体" w:cs="宋体"/>
          <w:sz w:val="24"/>
          <w:szCs w:val="24"/>
        </w:rPr>
        <w:t xml:space="preserve"> </w:t>
      </w:r>
      <w:r>
        <w:rPr>
          <w:rFonts w:ascii="宋体" w:hAnsi="宋体" w:eastAsia="宋体" w:cs="宋体"/>
          <w:spacing w:val="12"/>
          <w:sz w:val="24"/>
          <w:szCs w:val="24"/>
        </w:rPr>
        <w:t>如有问题或疑问</w:t>
      </w:r>
      <w:r>
        <w:rPr>
          <w:rFonts w:ascii="宋体" w:hAnsi="宋体" w:eastAsia="宋体" w:cs="宋体"/>
          <w:spacing w:val="-64"/>
          <w:sz w:val="24"/>
          <w:szCs w:val="24"/>
        </w:rPr>
        <w:t xml:space="preserve"> </w:t>
      </w:r>
      <w:r>
        <w:rPr>
          <w:rFonts w:ascii="宋体" w:hAnsi="宋体" w:eastAsia="宋体" w:cs="宋体"/>
          <w:spacing w:val="12"/>
          <w:sz w:val="24"/>
          <w:szCs w:val="24"/>
        </w:rPr>
        <w:t>，应及时与比选人联系，逾期未联系的</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70"/>
          <w:sz w:val="24"/>
          <w:szCs w:val="24"/>
        </w:rPr>
        <w:t xml:space="preserve"> </w:t>
      </w:r>
      <w:r>
        <w:rPr>
          <w:rFonts w:ascii="宋体" w:hAnsi="宋体" w:eastAsia="宋体" w:cs="宋体"/>
          <w:spacing w:val="12"/>
          <w:sz w:val="24"/>
          <w:szCs w:val="24"/>
        </w:rPr>
        <w:t>比选人视为比选申</w:t>
      </w:r>
      <w:r>
        <w:rPr>
          <w:rFonts w:ascii="宋体" w:hAnsi="宋体" w:eastAsia="宋体" w:cs="宋体"/>
          <w:sz w:val="24"/>
          <w:szCs w:val="24"/>
        </w:rPr>
        <w:t xml:space="preserve"> </w:t>
      </w:r>
      <w:r>
        <w:rPr>
          <w:rFonts w:ascii="宋体" w:hAnsi="宋体" w:eastAsia="宋体" w:cs="宋体"/>
          <w:spacing w:val="14"/>
          <w:sz w:val="24"/>
          <w:szCs w:val="24"/>
        </w:rPr>
        <w:t>请人没有任何问题和疑问</w:t>
      </w:r>
      <w:r>
        <w:rPr>
          <w:rFonts w:ascii="宋体" w:hAnsi="宋体" w:eastAsia="宋体" w:cs="宋体"/>
          <w:spacing w:val="-72"/>
          <w:sz w:val="24"/>
          <w:szCs w:val="24"/>
        </w:rPr>
        <w:t xml:space="preserve"> </w:t>
      </w:r>
      <w:r>
        <w:rPr>
          <w:rFonts w:ascii="宋体" w:hAnsi="宋体" w:eastAsia="宋体" w:cs="宋体"/>
          <w:spacing w:val="14"/>
          <w:sz w:val="24"/>
          <w:szCs w:val="24"/>
        </w:rPr>
        <w:t>，或是已收到或默认已收到</w:t>
      </w:r>
      <w:r>
        <w:rPr>
          <w:rFonts w:ascii="宋体" w:hAnsi="宋体" w:eastAsia="宋体" w:cs="宋体"/>
          <w:spacing w:val="-72"/>
          <w:sz w:val="24"/>
          <w:szCs w:val="24"/>
        </w:rPr>
        <w:t xml:space="preserve"> </w:t>
      </w:r>
      <w:r>
        <w:rPr>
          <w:rFonts w:ascii="宋体" w:hAnsi="宋体" w:eastAsia="宋体" w:cs="宋体"/>
          <w:spacing w:val="14"/>
          <w:sz w:val="24"/>
          <w:szCs w:val="24"/>
        </w:rPr>
        <w:t>，否</w:t>
      </w:r>
      <w:r>
        <w:rPr>
          <w:rFonts w:ascii="宋体" w:hAnsi="宋体" w:eastAsia="宋体" w:cs="宋体"/>
          <w:spacing w:val="13"/>
          <w:sz w:val="24"/>
          <w:szCs w:val="24"/>
        </w:rPr>
        <w:t>则造成的一切后果</w:t>
      </w:r>
      <w:r>
        <w:rPr>
          <w:rFonts w:ascii="宋体" w:hAnsi="宋体" w:eastAsia="宋体" w:cs="宋体"/>
          <w:sz w:val="24"/>
          <w:szCs w:val="24"/>
        </w:rPr>
        <w:t xml:space="preserve"> </w:t>
      </w:r>
      <w:r>
        <w:rPr>
          <w:rFonts w:ascii="宋体" w:hAnsi="宋体" w:eastAsia="宋体" w:cs="宋体"/>
          <w:spacing w:val="13"/>
          <w:sz w:val="24"/>
          <w:szCs w:val="24"/>
        </w:rPr>
        <w:t>由比选申请人负责。</w:t>
      </w:r>
    </w:p>
    <w:p w14:paraId="4E078DB4">
      <w:pPr>
        <w:spacing w:before="222" w:line="219" w:lineRule="auto"/>
        <w:ind w:left="553"/>
        <w:outlineLvl w:val="1"/>
        <w:rPr>
          <w:rFonts w:ascii="宋体" w:hAnsi="宋体" w:eastAsia="宋体" w:cs="宋体"/>
          <w:sz w:val="24"/>
          <w:szCs w:val="24"/>
        </w:rPr>
      </w:pPr>
      <w:r>
        <w:rPr>
          <w:rFonts w:ascii="宋体" w:hAnsi="宋体" w:eastAsia="宋体" w:cs="宋体"/>
          <w:b/>
          <w:bCs/>
          <w:spacing w:val="-3"/>
          <w:sz w:val="24"/>
          <w:szCs w:val="24"/>
        </w:rPr>
        <w:t>五、比选申请文件的递交及相关事宜</w:t>
      </w:r>
    </w:p>
    <w:p w14:paraId="742A9A67">
      <w:pPr>
        <w:spacing w:before="267" w:line="289" w:lineRule="auto"/>
        <w:ind w:left="13" w:right="202" w:firstLine="529"/>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68"/>
          <w:sz w:val="24"/>
          <w:szCs w:val="24"/>
        </w:rPr>
        <w:t xml:space="preserve"> </w:t>
      </w:r>
      <w:r>
        <w:rPr>
          <w:rFonts w:ascii="宋体" w:hAnsi="宋体" w:eastAsia="宋体" w:cs="宋体"/>
          <w:spacing w:val="13"/>
          <w:sz w:val="24"/>
          <w:szCs w:val="24"/>
        </w:rPr>
        <w:t>比选人不组织现场踏勘</w:t>
      </w:r>
      <w:r>
        <w:rPr>
          <w:rFonts w:ascii="宋体" w:hAnsi="宋体" w:eastAsia="宋体" w:cs="宋体"/>
          <w:spacing w:val="-67"/>
          <w:sz w:val="24"/>
          <w:szCs w:val="24"/>
        </w:rPr>
        <w:t xml:space="preserve"> </w:t>
      </w:r>
      <w:r>
        <w:rPr>
          <w:rFonts w:ascii="宋体" w:hAnsi="宋体" w:eastAsia="宋体" w:cs="宋体"/>
          <w:spacing w:val="13"/>
          <w:sz w:val="24"/>
          <w:szCs w:val="24"/>
        </w:rPr>
        <w:t>。需踏勘现场的潜在比选申请</w:t>
      </w:r>
      <w:r>
        <w:rPr>
          <w:rFonts w:ascii="宋体" w:hAnsi="宋体" w:eastAsia="宋体" w:cs="宋体"/>
          <w:spacing w:val="12"/>
          <w:sz w:val="24"/>
          <w:szCs w:val="24"/>
        </w:rPr>
        <w:t>人可自行组织</w:t>
      </w:r>
      <w:r>
        <w:rPr>
          <w:rFonts w:ascii="宋体" w:hAnsi="宋体" w:eastAsia="宋体" w:cs="宋体"/>
          <w:sz w:val="24"/>
          <w:szCs w:val="24"/>
        </w:rPr>
        <w:t xml:space="preserve"> </w:t>
      </w:r>
      <w:r>
        <w:rPr>
          <w:rFonts w:ascii="宋体" w:hAnsi="宋体" w:eastAsia="宋体" w:cs="宋体"/>
          <w:spacing w:val="11"/>
          <w:sz w:val="24"/>
          <w:szCs w:val="24"/>
        </w:rPr>
        <w:t>前往</w:t>
      </w:r>
      <w:r>
        <w:rPr>
          <w:rFonts w:ascii="宋体" w:hAnsi="宋体" w:eastAsia="宋体" w:cs="宋体"/>
          <w:spacing w:val="-72"/>
          <w:sz w:val="24"/>
          <w:szCs w:val="24"/>
        </w:rPr>
        <w:t xml:space="preserve"> </w:t>
      </w:r>
      <w:r>
        <w:rPr>
          <w:rFonts w:ascii="宋体" w:hAnsi="宋体" w:eastAsia="宋体" w:cs="宋体"/>
          <w:spacing w:val="11"/>
          <w:sz w:val="24"/>
          <w:szCs w:val="24"/>
        </w:rPr>
        <w:t>，相关费用自理，安全责任自负</w:t>
      </w:r>
      <w:r>
        <w:rPr>
          <w:rFonts w:ascii="宋体" w:hAnsi="宋体" w:eastAsia="宋体" w:cs="宋体"/>
          <w:spacing w:val="-68"/>
          <w:sz w:val="24"/>
          <w:szCs w:val="24"/>
        </w:rPr>
        <w:t xml:space="preserve"> </w:t>
      </w:r>
      <w:r>
        <w:rPr>
          <w:rFonts w:ascii="宋体" w:hAnsi="宋体" w:eastAsia="宋体" w:cs="宋体"/>
          <w:spacing w:val="11"/>
          <w:sz w:val="24"/>
          <w:szCs w:val="24"/>
        </w:rPr>
        <w:t>。</w:t>
      </w:r>
      <w:r>
        <w:rPr>
          <w:rFonts w:ascii="宋体" w:hAnsi="宋体" w:eastAsia="宋体" w:cs="宋体"/>
          <w:spacing w:val="-67"/>
          <w:sz w:val="24"/>
          <w:szCs w:val="24"/>
        </w:rPr>
        <w:t xml:space="preserve"> </w:t>
      </w:r>
      <w:r>
        <w:rPr>
          <w:rFonts w:ascii="宋体" w:hAnsi="宋体" w:eastAsia="宋体" w:cs="宋体"/>
          <w:spacing w:val="11"/>
          <w:sz w:val="24"/>
          <w:szCs w:val="24"/>
        </w:rPr>
        <w:t>比选人不召开比选预备</w:t>
      </w:r>
      <w:r>
        <w:rPr>
          <w:rFonts w:ascii="宋体" w:hAnsi="宋体" w:eastAsia="宋体" w:cs="宋体"/>
          <w:spacing w:val="10"/>
          <w:sz w:val="24"/>
          <w:szCs w:val="24"/>
        </w:rPr>
        <w:t>会。</w:t>
      </w:r>
    </w:p>
    <w:p w14:paraId="17C2427F">
      <w:pPr>
        <w:spacing w:before="184" w:line="219" w:lineRule="auto"/>
        <w:ind w:left="528"/>
        <w:rPr>
          <w:rFonts w:ascii="宋体" w:hAnsi="宋体" w:eastAsia="宋体" w:cs="宋体"/>
          <w:sz w:val="24"/>
          <w:szCs w:val="24"/>
        </w:rPr>
      </w:pPr>
      <w:r>
        <w:rPr>
          <w:rFonts w:ascii="宋体" w:hAnsi="宋体" w:eastAsia="宋体" w:cs="宋体"/>
          <w:spacing w:val="9"/>
          <w:sz w:val="24"/>
          <w:szCs w:val="24"/>
        </w:rPr>
        <w:t>2、比选申请文件送交的时间为</w:t>
      </w:r>
      <w:r>
        <w:rPr>
          <w:rFonts w:ascii="宋体" w:hAnsi="宋体" w:eastAsia="宋体" w:cs="宋体"/>
          <w:spacing w:val="60"/>
          <w:sz w:val="24"/>
          <w:szCs w:val="24"/>
          <w:u w:val="single" w:color="auto"/>
        </w:rPr>
        <w:t xml:space="preserve"> </w:t>
      </w:r>
      <w:r>
        <w:rPr>
          <w:rFonts w:ascii="宋体" w:hAnsi="宋体" w:eastAsia="宋体" w:cs="宋体"/>
          <w:spacing w:val="9"/>
          <w:sz w:val="24"/>
          <w:szCs w:val="24"/>
          <w:u w:val="single" w:color="auto"/>
        </w:rPr>
        <w:t xml:space="preserve">2025 </w:t>
      </w:r>
      <w:r>
        <w:rPr>
          <w:rFonts w:ascii="宋体" w:hAnsi="宋体" w:eastAsia="宋体" w:cs="宋体"/>
          <w:spacing w:val="9"/>
          <w:sz w:val="24"/>
          <w:szCs w:val="24"/>
        </w:rPr>
        <w:t>年</w:t>
      </w:r>
      <w:r>
        <w:rPr>
          <w:rFonts w:ascii="宋体" w:hAnsi="宋体" w:eastAsia="宋体" w:cs="宋体"/>
          <w:spacing w:val="-102"/>
          <w:sz w:val="24"/>
          <w:szCs w:val="24"/>
        </w:rPr>
        <w:t xml:space="preserve"> </w:t>
      </w:r>
      <w:r>
        <w:rPr>
          <w:rFonts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9</w:t>
      </w:r>
      <w:r>
        <w:rPr>
          <w:rFonts w:ascii="宋体" w:hAnsi="宋体" w:eastAsia="宋体" w:cs="宋体"/>
          <w:spacing w:val="1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04"/>
          <w:sz w:val="24"/>
          <w:szCs w:val="24"/>
        </w:rPr>
        <w:t xml:space="preserve"> </w:t>
      </w:r>
      <w:r>
        <w:rPr>
          <w:rFonts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2</w:t>
      </w:r>
      <w:r>
        <w:rPr>
          <w:rFonts w:ascii="宋体" w:hAnsi="宋体" w:eastAsia="宋体" w:cs="宋体"/>
          <w:spacing w:val="18"/>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日上午</w:t>
      </w:r>
      <w:r>
        <w:rPr>
          <w:rFonts w:ascii="宋体" w:hAnsi="宋体" w:eastAsia="宋体" w:cs="宋体"/>
          <w:spacing w:val="-28"/>
          <w:sz w:val="24"/>
          <w:szCs w:val="24"/>
        </w:rPr>
        <w:t xml:space="preserve"> </w:t>
      </w:r>
      <w:r>
        <w:rPr>
          <w:rFonts w:ascii="宋体" w:hAnsi="宋体" w:eastAsia="宋体" w:cs="宋体"/>
          <w:spacing w:val="9"/>
          <w:sz w:val="24"/>
          <w:szCs w:val="24"/>
        </w:rPr>
        <w:t>9</w:t>
      </w:r>
      <w:r>
        <w:rPr>
          <w:rFonts w:ascii="宋体" w:hAnsi="宋体" w:eastAsia="宋体" w:cs="宋体"/>
          <w:spacing w:val="-70"/>
          <w:sz w:val="24"/>
          <w:szCs w:val="24"/>
        </w:rPr>
        <w:t xml:space="preserve"> </w:t>
      </w:r>
      <w:r>
        <w:rPr>
          <w:rFonts w:ascii="宋体" w:hAnsi="宋体" w:eastAsia="宋体" w:cs="宋体"/>
          <w:spacing w:val="9"/>
          <w:sz w:val="24"/>
          <w:szCs w:val="24"/>
        </w:rPr>
        <w:t>:30~</w:t>
      </w:r>
    </w:p>
    <w:p w14:paraId="116B946F">
      <w:pPr>
        <w:spacing w:before="181" w:line="331" w:lineRule="auto"/>
        <w:ind w:left="8" w:right="89" w:firstLine="18"/>
        <w:rPr>
          <w:rFonts w:ascii="宋体" w:hAnsi="宋体" w:eastAsia="宋体" w:cs="宋体"/>
          <w:sz w:val="24"/>
          <w:szCs w:val="24"/>
        </w:rPr>
      </w:pPr>
      <w:r>
        <w:rPr>
          <w:rFonts w:ascii="宋体" w:hAnsi="宋体" w:eastAsia="宋体" w:cs="宋体"/>
          <w:spacing w:val="-6"/>
          <w:sz w:val="24"/>
          <w:szCs w:val="24"/>
        </w:rPr>
        <w:t>10</w:t>
      </w:r>
      <w:r>
        <w:rPr>
          <w:rFonts w:ascii="宋体" w:hAnsi="宋体" w:eastAsia="宋体" w:cs="宋体"/>
          <w:spacing w:val="-65"/>
          <w:sz w:val="24"/>
          <w:szCs w:val="24"/>
        </w:rPr>
        <w:t xml:space="preserve"> </w:t>
      </w:r>
      <w:r>
        <w:rPr>
          <w:rFonts w:ascii="宋体" w:hAnsi="宋体" w:eastAsia="宋体" w:cs="宋体"/>
          <w:spacing w:val="-6"/>
          <w:sz w:val="24"/>
          <w:szCs w:val="24"/>
        </w:rPr>
        <w:t>:00 时（北京时间</w:t>
      </w:r>
      <w:r>
        <w:rPr>
          <w:rFonts w:ascii="宋体" w:hAnsi="宋体" w:eastAsia="宋体" w:cs="宋体"/>
          <w:spacing w:val="-57"/>
          <w:sz w:val="24"/>
          <w:szCs w:val="24"/>
        </w:rPr>
        <w:t>），</w:t>
      </w:r>
      <w:r>
        <w:rPr>
          <w:rFonts w:ascii="宋体" w:hAnsi="宋体" w:eastAsia="宋体" w:cs="宋体"/>
          <w:spacing w:val="-6"/>
          <w:sz w:val="24"/>
          <w:szCs w:val="24"/>
        </w:rPr>
        <w:t>截止时间为</w:t>
      </w:r>
      <w:r>
        <w:rPr>
          <w:rFonts w:ascii="宋体" w:hAnsi="宋体" w:eastAsia="宋体" w:cs="宋体"/>
          <w:spacing w:val="48"/>
          <w:sz w:val="24"/>
          <w:szCs w:val="24"/>
          <w:u w:val="single" w:color="auto"/>
        </w:rPr>
        <w:t xml:space="preserve"> </w:t>
      </w:r>
      <w:r>
        <w:rPr>
          <w:rFonts w:ascii="宋体" w:hAnsi="宋体" w:eastAsia="宋体" w:cs="宋体"/>
          <w:spacing w:val="-6"/>
          <w:sz w:val="24"/>
          <w:szCs w:val="24"/>
          <w:u w:val="single" w:color="auto"/>
        </w:rPr>
        <w:t>2025</w:t>
      </w:r>
      <w:r>
        <w:rPr>
          <w:rFonts w:ascii="宋体" w:hAnsi="宋体" w:eastAsia="宋体" w:cs="宋体"/>
          <w:spacing w:val="37"/>
          <w:sz w:val="24"/>
          <w:szCs w:val="24"/>
          <w:u w:val="single" w:color="auto"/>
        </w:rPr>
        <w:t xml:space="preserve"> </w:t>
      </w:r>
      <w:r>
        <w:rPr>
          <w:rFonts w:ascii="宋体" w:hAnsi="宋体" w:eastAsia="宋体" w:cs="宋体"/>
          <w:spacing w:val="-6"/>
          <w:sz w:val="24"/>
          <w:szCs w:val="24"/>
        </w:rPr>
        <w:t>年</w:t>
      </w:r>
      <w:r>
        <w:rPr>
          <w:rFonts w:ascii="宋体" w:hAnsi="宋体" w:eastAsia="宋体" w:cs="宋体"/>
          <w:spacing w:val="-103"/>
          <w:sz w:val="24"/>
          <w:szCs w:val="24"/>
        </w:rPr>
        <w:t xml:space="preserve"> </w:t>
      </w:r>
      <w:r>
        <w:rPr>
          <w:rFonts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9</w:t>
      </w:r>
      <w:r>
        <w:rPr>
          <w:rFonts w:ascii="宋体" w:hAnsi="宋体" w:eastAsia="宋体" w:cs="宋体"/>
          <w:spacing w:val="1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101"/>
          <w:sz w:val="24"/>
          <w:szCs w:val="24"/>
        </w:rPr>
        <w:t xml:space="preserve"> </w:t>
      </w:r>
      <w:r>
        <w:rPr>
          <w:rFonts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2</w:t>
      </w:r>
      <w:r>
        <w:rPr>
          <w:rFonts w:ascii="宋体" w:hAnsi="宋体" w:eastAsia="宋体" w:cs="宋体"/>
          <w:spacing w:val="18"/>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日上午 10</w:t>
      </w:r>
      <w:r>
        <w:rPr>
          <w:rFonts w:ascii="宋体" w:hAnsi="宋体" w:eastAsia="宋体" w:cs="宋体"/>
          <w:spacing w:val="-66"/>
          <w:sz w:val="24"/>
          <w:szCs w:val="24"/>
        </w:rPr>
        <w:t xml:space="preserve"> </w:t>
      </w:r>
      <w:r>
        <w:rPr>
          <w:rFonts w:ascii="宋体" w:hAnsi="宋体" w:eastAsia="宋体" w:cs="宋体"/>
          <w:spacing w:val="-6"/>
          <w:sz w:val="24"/>
          <w:szCs w:val="24"/>
        </w:rPr>
        <w:t>:00</w:t>
      </w:r>
      <w:r>
        <w:rPr>
          <w:rFonts w:ascii="宋体" w:hAnsi="宋体" w:eastAsia="宋体" w:cs="宋体"/>
          <w:spacing w:val="55"/>
          <w:sz w:val="24"/>
          <w:szCs w:val="24"/>
        </w:rPr>
        <w:t xml:space="preserve"> </w:t>
      </w:r>
      <w:r>
        <w:rPr>
          <w:rFonts w:ascii="宋体" w:hAnsi="宋体" w:eastAsia="宋体" w:cs="宋体"/>
          <w:spacing w:val="-6"/>
          <w:sz w:val="24"/>
          <w:szCs w:val="24"/>
        </w:rPr>
        <w:t>时（北</w:t>
      </w:r>
      <w:r>
        <w:rPr>
          <w:rFonts w:ascii="宋体" w:hAnsi="宋体" w:eastAsia="宋体" w:cs="宋体"/>
          <w:sz w:val="24"/>
          <w:szCs w:val="24"/>
        </w:rPr>
        <w:t xml:space="preserve"> </w:t>
      </w:r>
      <w:r>
        <w:rPr>
          <w:rFonts w:ascii="宋体" w:hAnsi="宋体" w:eastAsia="宋体" w:cs="宋体"/>
          <w:spacing w:val="15"/>
          <w:sz w:val="24"/>
          <w:szCs w:val="24"/>
        </w:rPr>
        <w:t>京时间</w:t>
      </w:r>
      <w:r>
        <w:rPr>
          <w:rFonts w:ascii="宋体" w:hAnsi="宋体" w:eastAsia="宋体" w:cs="宋体"/>
          <w:spacing w:val="14"/>
          <w:sz w:val="24"/>
          <w:szCs w:val="24"/>
        </w:rPr>
        <w:t>）</w:t>
      </w:r>
      <w:r>
        <w:rPr>
          <w:rFonts w:ascii="宋体" w:hAnsi="宋体" w:eastAsia="宋体" w:cs="宋体"/>
          <w:spacing w:val="-64"/>
          <w:sz w:val="24"/>
          <w:szCs w:val="24"/>
        </w:rPr>
        <w:t xml:space="preserve"> </w:t>
      </w:r>
      <w:r>
        <w:rPr>
          <w:rFonts w:ascii="宋体" w:hAnsi="宋体" w:eastAsia="宋体" w:cs="宋体"/>
          <w:spacing w:val="14"/>
          <w:sz w:val="24"/>
          <w:szCs w:val="24"/>
        </w:rPr>
        <w:t>，</w:t>
      </w:r>
      <w:r>
        <w:rPr>
          <w:rFonts w:ascii="宋体" w:hAnsi="宋体" w:eastAsia="宋体" w:cs="宋体"/>
          <w:spacing w:val="15"/>
          <w:sz w:val="24"/>
          <w:szCs w:val="24"/>
        </w:rPr>
        <w:t>比选申请人必须将按要求密封完好的比选申请文件以面交方式送</w:t>
      </w:r>
      <w:r>
        <w:rPr>
          <w:rFonts w:ascii="宋体" w:hAnsi="宋体" w:eastAsia="宋体" w:cs="宋体"/>
          <w:spacing w:val="13"/>
          <w:sz w:val="24"/>
          <w:szCs w:val="24"/>
        </w:rPr>
        <w:t>达比选人指定地点：</w:t>
      </w:r>
      <w:r>
        <w:rPr>
          <w:rFonts w:ascii="宋体" w:hAnsi="宋体" w:eastAsia="宋体" w:cs="宋体"/>
          <w:spacing w:val="55"/>
          <w:sz w:val="24"/>
          <w:szCs w:val="24"/>
        </w:rPr>
        <w:t xml:space="preserve"> </w:t>
      </w:r>
      <w:r>
        <w:rPr>
          <w:rFonts w:ascii="宋体" w:hAnsi="宋体" w:eastAsia="宋体" w:cs="宋体"/>
          <w:spacing w:val="13"/>
          <w:sz w:val="24"/>
          <w:szCs w:val="24"/>
          <w:u w:val="single" w:color="auto"/>
        </w:rPr>
        <w:t xml:space="preserve"> 成都市青羊区光华北五路</w:t>
      </w:r>
      <w:r>
        <w:rPr>
          <w:rFonts w:ascii="宋体" w:hAnsi="宋体" w:eastAsia="宋体" w:cs="宋体"/>
          <w:spacing w:val="-26"/>
          <w:sz w:val="24"/>
          <w:szCs w:val="24"/>
          <w:u w:val="single" w:color="auto"/>
        </w:rPr>
        <w:t xml:space="preserve"> </w:t>
      </w:r>
      <w:r>
        <w:rPr>
          <w:rFonts w:ascii="宋体" w:hAnsi="宋体" w:eastAsia="宋体" w:cs="宋体"/>
          <w:spacing w:val="13"/>
          <w:sz w:val="24"/>
          <w:szCs w:val="24"/>
          <w:u w:val="single" w:color="auto"/>
        </w:rPr>
        <w:t>26</w:t>
      </w:r>
      <w:r>
        <w:rPr>
          <w:rFonts w:ascii="宋体" w:hAnsi="宋体" w:eastAsia="宋体" w:cs="宋体"/>
          <w:spacing w:val="12"/>
          <w:sz w:val="24"/>
          <w:szCs w:val="24"/>
          <w:u w:val="single" w:color="auto"/>
        </w:rPr>
        <w:t>6</w:t>
      </w:r>
      <w:r>
        <w:rPr>
          <w:rFonts w:ascii="宋体" w:hAnsi="宋体" w:eastAsia="宋体" w:cs="宋体"/>
          <w:spacing w:val="-28"/>
          <w:sz w:val="24"/>
          <w:szCs w:val="24"/>
          <w:u w:val="single" w:color="auto"/>
        </w:rPr>
        <w:t xml:space="preserve"> </w:t>
      </w:r>
      <w:r>
        <w:rPr>
          <w:rFonts w:ascii="宋体" w:hAnsi="宋体" w:eastAsia="宋体" w:cs="宋体"/>
          <w:spacing w:val="12"/>
          <w:sz w:val="24"/>
          <w:szCs w:val="24"/>
          <w:u w:val="single" w:color="auto"/>
        </w:rPr>
        <w:t>号青羊总部经济基地</w:t>
      </w:r>
      <w:r>
        <w:rPr>
          <w:rFonts w:ascii="宋体" w:hAnsi="宋体" w:eastAsia="宋体" w:cs="宋体"/>
          <w:spacing w:val="-24"/>
          <w:sz w:val="24"/>
          <w:szCs w:val="24"/>
          <w:u w:val="single" w:color="auto"/>
        </w:rPr>
        <w:t xml:space="preserve"> </w:t>
      </w:r>
      <w:r>
        <w:rPr>
          <w:rFonts w:ascii="宋体" w:hAnsi="宋体" w:eastAsia="宋体" w:cs="宋体"/>
          <w:spacing w:val="12"/>
          <w:sz w:val="24"/>
          <w:szCs w:val="24"/>
          <w:u w:val="single" w:color="auto"/>
        </w:rPr>
        <w:t>5</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楼园区发展有限公司（本次比选不接受邮寄形式的比</w:t>
      </w:r>
      <w:r>
        <w:rPr>
          <w:rFonts w:ascii="宋体" w:hAnsi="宋体" w:eastAsia="宋体" w:cs="宋体"/>
          <w:spacing w:val="14"/>
          <w:sz w:val="24"/>
          <w:szCs w:val="24"/>
          <w:u w:val="single" w:color="auto"/>
        </w:rPr>
        <w:t>选申请文件）</w:t>
      </w:r>
      <w:r>
        <w:rPr>
          <w:rFonts w:ascii="宋体" w:hAnsi="宋体" w:eastAsia="宋体" w:cs="宋体"/>
          <w:spacing w:val="-56"/>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14"/>
          <w:sz w:val="24"/>
          <w:szCs w:val="24"/>
        </w:rPr>
        <w:t>逾期送</w:t>
      </w:r>
      <w:r>
        <w:rPr>
          <w:rFonts w:ascii="宋体" w:hAnsi="宋体" w:eastAsia="宋体" w:cs="宋体"/>
          <w:spacing w:val="12"/>
          <w:sz w:val="24"/>
          <w:szCs w:val="24"/>
        </w:rPr>
        <w:t>达的或者未送达指定地点的比选申请文件</w:t>
      </w:r>
      <w:r>
        <w:rPr>
          <w:rFonts w:ascii="宋体" w:hAnsi="宋体" w:eastAsia="宋体" w:cs="宋体"/>
          <w:spacing w:val="-58"/>
          <w:sz w:val="24"/>
          <w:szCs w:val="24"/>
        </w:rPr>
        <w:t xml:space="preserve"> </w:t>
      </w: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比选人不予受理。</w:t>
      </w:r>
    </w:p>
    <w:p w14:paraId="52B3E9F7">
      <w:pPr>
        <w:spacing w:before="182" w:line="219" w:lineRule="auto"/>
        <w:ind w:left="494"/>
        <w:rPr>
          <w:rFonts w:ascii="宋体" w:hAnsi="宋体" w:eastAsia="宋体" w:cs="宋体"/>
          <w:sz w:val="24"/>
          <w:szCs w:val="24"/>
        </w:rPr>
      </w:pPr>
      <w:r>
        <w:rPr>
          <w:rFonts w:ascii="宋体" w:hAnsi="宋体" w:eastAsia="宋体" w:cs="宋体"/>
          <w:spacing w:val="-1"/>
          <w:sz w:val="24"/>
          <w:szCs w:val="24"/>
        </w:rPr>
        <w:t>3、比选工作公开接受社会监督。</w:t>
      </w:r>
    </w:p>
    <w:p w14:paraId="627F0702">
      <w:pPr>
        <w:pStyle w:val="2"/>
        <w:spacing w:line="329" w:lineRule="auto"/>
      </w:pPr>
    </w:p>
    <w:p w14:paraId="59D2F909">
      <w:pPr>
        <w:spacing w:before="79" w:line="220" w:lineRule="auto"/>
        <w:ind w:left="551"/>
        <w:outlineLvl w:val="1"/>
        <w:rPr>
          <w:rFonts w:ascii="宋体" w:hAnsi="宋体" w:eastAsia="宋体" w:cs="宋体"/>
          <w:sz w:val="24"/>
          <w:szCs w:val="24"/>
        </w:rPr>
      </w:pPr>
      <w:r>
        <w:rPr>
          <w:rFonts w:ascii="宋体" w:hAnsi="宋体" w:eastAsia="宋体" w:cs="宋体"/>
          <w:b/>
          <w:bCs/>
          <w:spacing w:val="-4"/>
          <w:sz w:val="24"/>
          <w:szCs w:val="24"/>
        </w:rPr>
        <w:t>六、比选结果公示</w:t>
      </w:r>
    </w:p>
    <w:p w14:paraId="43FCDDEB">
      <w:pPr>
        <w:spacing w:before="266" w:line="219" w:lineRule="auto"/>
        <w:ind w:left="515"/>
        <w:rPr>
          <w:rFonts w:ascii="宋体" w:hAnsi="宋体" w:eastAsia="宋体" w:cs="宋体"/>
          <w:sz w:val="24"/>
          <w:szCs w:val="24"/>
        </w:rPr>
      </w:pPr>
      <w:r>
        <w:rPr>
          <w:rFonts w:ascii="宋体" w:hAnsi="宋体" w:eastAsia="宋体" w:cs="宋体"/>
          <w:spacing w:val="-2"/>
          <w:sz w:val="24"/>
          <w:szCs w:val="24"/>
        </w:rPr>
        <w:t>比选人将评审结果即中选候选人名单在</w:t>
      </w:r>
      <w:r>
        <w:rPr>
          <w:rFonts w:ascii="宋体" w:hAnsi="宋体" w:eastAsia="宋体" w:cs="宋体"/>
          <w:spacing w:val="32"/>
          <w:sz w:val="24"/>
          <w:szCs w:val="24"/>
          <w:u w:val="single" w:color="auto"/>
        </w:rPr>
        <w:t xml:space="preserve"> </w:t>
      </w:r>
      <w:r>
        <w:rPr>
          <w:rFonts w:ascii="宋体" w:hAnsi="宋体" w:eastAsia="宋体" w:cs="宋体"/>
          <w:spacing w:val="-2"/>
          <w:sz w:val="24"/>
          <w:szCs w:val="24"/>
          <w:u w:val="single" w:color="auto"/>
        </w:rPr>
        <w:t>四川蜀道物流集</w:t>
      </w:r>
      <w:r>
        <w:rPr>
          <w:rFonts w:ascii="宋体" w:hAnsi="宋体" w:eastAsia="宋体" w:cs="宋体"/>
          <w:spacing w:val="-3"/>
          <w:sz w:val="24"/>
          <w:szCs w:val="24"/>
          <w:u w:val="single" w:color="auto"/>
        </w:rPr>
        <w:t>团有限公司官网</w:t>
      </w:r>
    </w:p>
    <w:p w14:paraId="2B8766E2">
      <w:pPr>
        <w:tabs>
          <w:tab w:val="left" w:pos="136"/>
        </w:tabs>
        <w:spacing w:before="185" w:line="360" w:lineRule="auto"/>
        <w:ind w:left="10" w:right="70" w:hanging="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
          <w:sz w:val="24"/>
          <w:szCs w:val="24"/>
          <w:u w:val="single" w:color="auto"/>
        </w:rPr>
        <w:t>（</w:t>
      </w:r>
      <w:r>
        <w:fldChar w:fldCharType="begin"/>
      </w:r>
      <w:r>
        <w:instrText xml:space="preserve"> HYPERLINK "http://www.shudaowl.com/" </w:instrText>
      </w:r>
      <w:r>
        <w:fldChar w:fldCharType="separate"/>
      </w:r>
      <w:r>
        <w:rPr>
          <w:rFonts w:ascii="宋体" w:hAnsi="宋体" w:eastAsia="宋体" w:cs="宋体"/>
          <w:spacing w:val="-3"/>
          <w:sz w:val="24"/>
          <w:szCs w:val="24"/>
          <w:u w:val="single" w:color="auto"/>
        </w:rPr>
        <w:t>http://www.shudaowl.com/</w:t>
      </w:r>
      <w:r>
        <w:rPr>
          <w:rFonts w:ascii="宋体" w:hAnsi="宋体" w:eastAsia="宋体" w:cs="宋体"/>
          <w:spacing w:val="-3"/>
          <w:sz w:val="24"/>
          <w:szCs w:val="24"/>
          <w:u w:val="single" w:color="auto"/>
        </w:rPr>
        <w:fldChar w:fldCharType="end"/>
      </w:r>
      <w:r>
        <w:rPr>
          <w:rFonts w:ascii="宋体" w:hAnsi="宋体" w:eastAsia="宋体" w:cs="宋体"/>
          <w:spacing w:val="-3"/>
          <w:sz w:val="24"/>
          <w:szCs w:val="24"/>
          <w:u w:val="single" w:color="auto"/>
        </w:rPr>
        <w:t>）</w:t>
      </w:r>
      <w:r>
        <w:rPr>
          <w:rFonts w:ascii="宋体" w:hAnsi="宋体" w:eastAsia="宋体" w:cs="宋体"/>
          <w:spacing w:val="-91"/>
          <w:sz w:val="24"/>
          <w:szCs w:val="24"/>
        </w:rPr>
        <w:t xml:space="preserve"> </w:t>
      </w:r>
      <w:r>
        <w:rPr>
          <w:rFonts w:ascii="宋体" w:hAnsi="宋体" w:eastAsia="宋体" w:cs="宋体"/>
          <w:spacing w:val="-4"/>
          <w:sz w:val="24"/>
          <w:szCs w:val="24"/>
        </w:rPr>
        <w:t>网</w:t>
      </w:r>
      <w:r>
        <w:rPr>
          <w:rFonts w:ascii="宋体" w:hAnsi="宋体" w:eastAsia="宋体" w:cs="宋体"/>
          <w:spacing w:val="-1"/>
          <w:sz w:val="24"/>
          <w:szCs w:val="24"/>
        </w:rPr>
        <w:t>站上公示 3 天以接受社会公开监督。比选申请人或者其他利害关系人对评标结果有异议的，应当在中选候选人公示期间提出</w:t>
      </w:r>
      <w:bookmarkStart w:id="5" w:name="_GoBack"/>
      <w:bookmarkEnd w:id="5"/>
      <w:r>
        <w:rPr>
          <w:rFonts w:ascii="宋体" w:hAnsi="宋体" w:eastAsia="宋体" w:cs="宋体"/>
          <w:spacing w:val="-1"/>
          <w:sz w:val="24"/>
          <w:szCs w:val="24"/>
        </w:rPr>
        <w:t>。</w:t>
      </w:r>
    </w:p>
    <w:p w14:paraId="4FED75AE">
      <w:pPr>
        <w:spacing w:before="221" w:line="221" w:lineRule="auto"/>
        <w:ind w:left="548"/>
        <w:outlineLvl w:val="1"/>
        <w:rPr>
          <w:rFonts w:ascii="宋体" w:hAnsi="宋体" w:eastAsia="宋体" w:cs="宋体"/>
          <w:sz w:val="24"/>
          <w:szCs w:val="24"/>
        </w:rPr>
      </w:pPr>
      <w:r>
        <w:rPr>
          <w:rFonts w:ascii="宋体" w:hAnsi="宋体" w:eastAsia="宋体" w:cs="宋体"/>
          <w:b/>
          <w:bCs/>
          <w:spacing w:val="-4"/>
          <w:sz w:val="24"/>
          <w:szCs w:val="24"/>
        </w:rPr>
        <w:t>七、联系方式</w:t>
      </w:r>
    </w:p>
    <w:p w14:paraId="5B9911B0">
      <w:pPr>
        <w:spacing w:before="265" w:line="219" w:lineRule="auto"/>
        <w:ind w:left="515"/>
        <w:rPr>
          <w:rFonts w:ascii="宋体" w:hAnsi="宋体" w:eastAsia="宋体" w:cs="宋体"/>
          <w:sz w:val="24"/>
          <w:szCs w:val="24"/>
        </w:rPr>
      </w:pPr>
      <w:r>
        <w:rPr>
          <w:rFonts w:ascii="宋体" w:hAnsi="宋体" w:eastAsia="宋体" w:cs="宋体"/>
          <w:spacing w:val="-2"/>
          <w:sz w:val="24"/>
          <w:szCs w:val="24"/>
        </w:rPr>
        <w:t>比  选  人： 华蓥蜀物致远物流发展有限公司</w:t>
      </w:r>
    </w:p>
    <w:p w14:paraId="502C3353">
      <w:pPr>
        <w:spacing w:before="183" w:line="219" w:lineRule="auto"/>
        <w:ind w:left="489"/>
        <w:rPr>
          <w:rFonts w:ascii="宋体" w:hAnsi="宋体" w:eastAsia="宋体" w:cs="宋体"/>
          <w:sz w:val="24"/>
          <w:szCs w:val="24"/>
        </w:rPr>
      </w:pPr>
      <w:r>
        <w:rPr>
          <w:rFonts w:ascii="宋体" w:hAnsi="宋体" w:eastAsia="宋体" w:cs="宋体"/>
          <w:spacing w:val="-1"/>
          <w:sz w:val="24"/>
          <w:szCs w:val="24"/>
        </w:rPr>
        <w:t>地      址： 蜀道物流广安路面材料基地</w:t>
      </w:r>
    </w:p>
    <w:p w14:paraId="6B70626A">
      <w:pPr>
        <w:spacing w:before="181" w:line="220" w:lineRule="auto"/>
        <w:ind w:left="490"/>
        <w:rPr>
          <w:rFonts w:hint="eastAsia" w:ascii="宋体" w:hAnsi="宋体" w:eastAsia="宋体" w:cs="宋体"/>
          <w:sz w:val="24"/>
          <w:szCs w:val="24"/>
          <w:lang w:val="en-US" w:eastAsia="zh-CN"/>
        </w:rPr>
      </w:pPr>
      <w:r>
        <w:rPr>
          <w:rFonts w:ascii="宋体" w:hAnsi="宋体" w:eastAsia="宋体" w:cs="宋体"/>
          <w:spacing w:val="-13"/>
          <w:sz w:val="24"/>
          <w:szCs w:val="24"/>
        </w:rPr>
        <w:t>联</w:t>
      </w:r>
      <w:r>
        <w:rPr>
          <w:rFonts w:ascii="宋体" w:hAnsi="宋体" w:eastAsia="宋体" w:cs="宋体"/>
          <w:spacing w:val="8"/>
          <w:sz w:val="24"/>
          <w:szCs w:val="24"/>
        </w:rPr>
        <w:t xml:space="preserve">  </w:t>
      </w:r>
      <w:r>
        <w:rPr>
          <w:rFonts w:ascii="宋体" w:hAnsi="宋体" w:eastAsia="宋体" w:cs="宋体"/>
          <w:spacing w:val="-13"/>
          <w:sz w:val="24"/>
          <w:szCs w:val="24"/>
        </w:rPr>
        <w:t>系</w:t>
      </w:r>
      <w:r>
        <w:rPr>
          <w:rFonts w:ascii="宋体" w:hAnsi="宋体" w:eastAsia="宋体" w:cs="宋体"/>
          <w:spacing w:val="6"/>
          <w:sz w:val="24"/>
          <w:szCs w:val="24"/>
        </w:rPr>
        <w:t xml:space="preserve">  </w:t>
      </w:r>
      <w:r>
        <w:rPr>
          <w:rFonts w:ascii="宋体" w:hAnsi="宋体" w:eastAsia="宋体" w:cs="宋体"/>
          <w:spacing w:val="-13"/>
          <w:sz w:val="24"/>
          <w:szCs w:val="24"/>
        </w:rPr>
        <w:t>人：</w:t>
      </w:r>
      <w:r>
        <w:rPr>
          <w:rFonts w:ascii="宋体" w:hAnsi="宋体" w:eastAsia="宋体" w:cs="宋体"/>
          <w:spacing w:val="38"/>
          <w:sz w:val="24"/>
          <w:szCs w:val="24"/>
        </w:rPr>
        <w:t xml:space="preserve"> </w:t>
      </w:r>
      <w:r>
        <w:rPr>
          <w:rFonts w:ascii="宋体" w:hAnsi="宋体" w:eastAsia="宋体" w:cs="宋体"/>
          <w:spacing w:val="-13"/>
          <w:sz w:val="24"/>
          <w:szCs w:val="24"/>
        </w:rPr>
        <w:t>田</w:t>
      </w:r>
      <w:r>
        <w:rPr>
          <w:rFonts w:hint="eastAsia" w:ascii="宋体" w:hAnsi="宋体" w:eastAsia="宋体" w:cs="宋体"/>
          <w:spacing w:val="-13"/>
          <w:sz w:val="24"/>
          <w:szCs w:val="24"/>
          <w:lang w:val="en-US" w:eastAsia="zh-CN"/>
        </w:rPr>
        <w:t>女生</w:t>
      </w:r>
    </w:p>
    <w:p w14:paraId="746F7107">
      <w:pPr>
        <w:spacing w:before="183" w:line="221" w:lineRule="auto"/>
        <w:ind w:left="517"/>
        <w:rPr>
          <w:rFonts w:ascii="宋体" w:hAnsi="宋体" w:eastAsia="宋体" w:cs="宋体"/>
          <w:sz w:val="24"/>
          <w:szCs w:val="24"/>
        </w:rPr>
      </w:pPr>
      <w:r>
        <w:rPr>
          <w:rFonts w:ascii="宋体" w:hAnsi="宋体" w:eastAsia="宋体" w:cs="宋体"/>
          <w:spacing w:val="-6"/>
          <w:sz w:val="24"/>
          <w:szCs w:val="24"/>
        </w:rPr>
        <w:t>电</w:t>
      </w:r>
      <w:r>
        <w:rPr>
          <w:rFonts w:ascii="宋体" w:hAnsi="宋体" w:eastAsia="宋体" w:cs="宋体"/>
          <w:spacing w:val="3"/>
          <w:sz w:val="24"/>
          <w:szCs w:val="24"/>
        </w:rPr>
        <w:t xml:space="preserve">      </w:t>
      </w:r>
      <w:r>
        <w:rPr>
          <w:rFonts w:ascii="宋体" w:hAnsi="宋体" w:eastAsia="宋体" w:cs="宋体"/>
          <w:spacing w:val="-6"/>
          <w:sz w:val="24"/>
          <w:szCs w:val="24"/>
        </w:rPr>
        <w:t>话：</w:t>
      </w:r>
      <w:r>
        <w:rPr>
          <w:rFonts w:ascii="宋体" w:hAnsi="宋体" w:eastAsia="宋体" w:cs="宋体"/>
          <w:spacing w:val="27"/>
          <w:sz w:val="24"/>
          <w:szCs w:val="24"/>
        </w:rPr>
        <w:t xml:space="preserve"> </w:t>
      </w:r>
      <w:r>
        <w:rPr>
          <w:rFonts w:ascii="宋体" w:hAnsi="宋体" w:eastAsia="宋体" w:cs="宋体"/>
          <w:spacing w:val="-6"/>
          <w:sz w:val="24"/>
          <w:szCs w:val="24"/>
        </w:rPr>
        <w:t>17780389538</w:t>
      </w:r>
    </w:p>
    <w:p w14:paraId="0186829D">
      <w:pPr>
        <w:pStyle w:val="2"/>
        <w:spacing w:line="339" w:lineRule="auto"/>
      </w:pPr>
    </w:p>
    <w:p w14:paraId="0FB14BDE">
      <w:pPr>
        <w:pStyle w:val="2"/>
        <w:spacing w:line="340" w:lineRule="auto"/>
      </w:pPr>
    </w:p>
    <w:p w14:paraId="07391CBB">
      <w:pPr>
        <w:spacing w:before="78" w:line="219" w:lineRule="auto"/>
        <w:ind w:left="4094"/>
        <w:rPr>
          <w:rFonts w:ascii="宋体" w:hAnsi="宋体" w:eastAsia="宋体" w:cs="宋体"/>
          <w:sz w:val="24"/>
          <w:szCs w:val="24"/>
        </w:rPr>
      </w:pPr>
      <w:r>
        <w:rPr>
          <w:rFonts w:ascii="宋体" w:hAnsi="宋体" w:eastAsia="宋体" w:cs="宋体"/>
          <w:spacing w:val="-2"/>
          <w:sz w:val="24"/>
          <w:szCs w:val="24"/>
        </w:rPr>
        <w:t>比选人： 华蓥蜀物致远物流发展有限公司</w:t>
      </w:r>
    </w:p>
    <w:p w14:paraId="62B54354">
      <w:pPr>
        <w:spacing w:before="277" w:line="219" w:lineRule="auto"/>
        <w:ind w:left="5811"/>
        <w:rPr>
          <w:rFonts w:ascii="宋体" w:hAnsi="宋体" w:eastAsia="宋体" w:cs="宋体"/>
          <w:sz w:val="24"/>
          <w:szCs w:val="24"/>
        </w:rPr>
      </w:pPr>
      <w:r>
        <w:rPr>
          <w:rFonts w:ascii="宋体" w:hAnsi="宋体" w:eastAsia="宋体" w:cs="宋体"/>
          <w:spacing w:val="-8"/>
          <w:sz w:val="24"/>
          <w:szCs w:val="24"/>
        </w:rPr>
        <w:t>2025</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14"/>
          <w:sz w:val="24"/>
          <w:szCs w:val="24"/>
        </w:rPr>
        <w:t xml:space="preserve"> </w:t>
      </w:r>
      <w:r>
        <w:rPr>
          <w:rFonts w:hint="eastAsia" w:ascii="宋体" w:hAnsi="宋体" w:eastAsia="宋体" w:cs="宋体"/>
          <w:spacing w:val="-8"/>
          <w:sz w:val="24"/>
          <w:szCs w:val="24"/>
          <w:lang w:val="en-US" w:eastAsia="zh-CN"/>
        </w:rPr>
        <w:t xml:space="preserve">8 </w:t>
      </w:r>
      <w:r>
        <w:rPr>
          <w:rFonts w:ascii="宋体" w:hAnsi="宋体" w:eastAsia="宋体" w:cs="宋体"/>
          <w:spacing w:val="-8"/>
          <w:sz w:val="24"/>
          <w:szCs w:val="24"/>
        </w:rPr>
        <w:t>月</w:t>
      </w:r>
      <w:r>
        <w:rPr>
          <w:rFonts w:ascii="宋体" w:hAnsi="宋体" w:eastAsia="宋体" w:cs="宋体"/>
          <w:spacing w:val="27"/>
          <w:sz w:val="24"/>
          <w:szCs w:val="24"/>
        </w:rPr>
        <w:t xml:space="preserve"> </w:t>
      </w:r>
      <w:r>
        <w:rPr>
          <w:rFonts w:hint="eastAsia" w:ascii="宋体" w:hAnsi="宋体" w:eastAsia="宋体" w:cs="宋体"/>
          <w:spacing w:val="-8"/>
          <w:sz w:val="24"/>
          <w:szCs w:val="24"/>
          <w:lang w:val="en-US" w:eastAsia="zh-CN"/>
        </w:rPr>
        <w:t>26</w:t>
      </w:r>
      <w:r>
        <w:rPr>
          <w:rFonts w:ascii="宋体" w:hAnsi="宋体" w:eastAsia="宋体" w:cs="宋体"/>
          <w:spacing w:val="51"/>
          <w:sz w:val="24"/>
          <w:szCs w:val="24"/>
        </w:rPr>
        <w:t xml:space="preserve"> </w:t>
      </w:r>
      <w:r>
        <w:rPr>
          <w:rFonts w:ascii="宋体" w:hAnsi="宋体" w:eastAsia="宋体" w:cs="宋体"/>
          <w:spacing w:val="-8"/>
          <w:sz w:val="24"/>
          <w:szCs w:val="24"/>
        </w:rPr>
        <w:t>日</w:t>
      </w:r>
    </w:p>
    <w:p w14:paraId="6F7284FA">
      <w:pPr>
        <w:spacing w:line="219" w:lineRule="auto"/>
        <w:rPr>
          <w:rFonts w:ascii="宋体" w:hAnsi="宋体" w:eastAsia="宋体" w:cs="宋体"/>
          <w:sz w:val="24"/>
          <w:szCs w:val="24"/>
        </w:rPr>
        <w:sectPr>
          <w:footerReference r:id="rId9" w:type="default"/>
          <w:pgSz w:w="11905" w:h="16840"/>
          <w:pgMar w:top="1246" w:right="1713" w:bottom="1180" w:left="1621" w:header="0" w:footer="1014" w:gutter="0"/>
          <w:cols w:space="720" w:num="1"/>
        </w:sectPr>
      </w:pPr>
    </w:p>
    <w:p w14:paraId="2D3EBA3B">
      <w:pPr>
        <w:pStyle w:val="2"/>
        <w:spacing w:line="360" w:lineRule="auto"/>
      </w:pPr>
    </w:p>
    <w:p w14:paraId="0E2484FC">
      <w:pPr>
        <w:spacing w:before="113" w:line="226" w:lineRule="auto"/>
        <w:ind w:left="2687"/>
        <w:outlineLvl w:val="0"/>
        <w:rPr>
          <w:rFonts w:ascii="黑体" w:hAnsi="黑体" w:eastAsia="黑体" w:cs="黑体"/>
          <w:sz w:val="35"/>
          <w:szCs w:val="35"/>
        </w:rPr>
      </w:pPr>
      <w:bookmarkStart w:id="1" w:name="bookmark2"/>
      <w:bookmarkEnd w:id="1"/>
      <w:r>
        <w:rPr>
          <w:rFonts w:ascii="黑体" w:hAnsi="黑体" w:eastAsia="黑体" w:cs="黑体"/>
          <w:b/>
          <w:bCs/>
          <w:spacing w:val="2"/>
          <w:sz w:val="35"/>
          <w:szCs w:val="35"/>
        </w:rPr>
        <w:t>第二章</w:t>
      </w:r>
      <w:r>
        <w:rPr>
          <w:rFonts w:ascii="黑体" w:hAnsi="黑体" w:eastAsia="黑体" w:cs="黑体"/>
          <w:spacing w:val="45"/>
          <w:sz w:val="35"/>
          <w:szCs w:val="35"/>
        </w:rPr>
        <w:t xml:space="preserve"> </w:t>
      </w:r>
      <w:r>
        <w:rPr>
          <w:rFonts w:ascii="黑体" w:hAnsi="黑体" w:eastAsia="黑体" w:cs="黑体"/>
          <w:b/>
          <w:bCs/>
          <w:spacing w:val="2"/>
          <w:sz w:val="35"/>
          <w:szCs w:val="35"/>
        </w:rPr>
        <w:t>比选申请人须知</w:t>
      </w:r>
    </w:p>
    <w:p w14:paraId="163B7ADF">
      <w:pPr>
        <w:spacing w:before="73"/>
      </w:pPr>
    </w:p>
    <w:tbl>
      <w:tblPr>
        <w:tblStyle w:val="6"/>
        <w:tblW w:w="9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767"/>
        <w:gridCol w:w="6566"/>
      </w:tblGrid>
      <w:tr w14:paraId="73693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54" w:type="dxa"/>
            <w:vAlign w:val="top"/>
          </w:tcPr>
          <w:p w14:paraId="7106CDA8">
            <w:pPr>
              <w:pStyle w:val="7"/>
              <w:spacing w:before="177" w:line="228" w:lineRule="auto"/>
              <w:ind w:left="217"/>
            </w:pPr>
            <w:r>
              <w:rPr>
                <w:b/>
                <w:bCs/>
                <w:spacing w:val="5"/>
              </w:rPr>
              <w:t>条款号</w:t>
            </w:r>
          </w:p>
        </w:tc>
        <w:tc>
          <w:tcPr>
            <w:tcW w:w="1767" w:type="dxa"/>
            <w:vAlign w:val="top"/>
          </w:tcPr>
          <w:p w14:paraId="31627E65">
            <w:pPr>
              <w:pStyle w:val="7"/>
              <w:spacing w:before="177" w:line="228" w:lineRule="auto"/>
              <w:ind w:left="467"/>
            </w:pPr>
            <w:r>
              <w:rPr>
                <w:b/>
                <w:bCs/>
                <w:spacing w:val="6"/>
              </w:rPr>
              <w:t>条款名称</w:t>
            </w:r>
          </w:p>
        </w:tc>
        <w:tc>
          <w:tcPr>
            <w:tcW w:w="6566" w:type="dxa"/>
            <w:vAlign w:val="top"/>
          </w:tcPr>
          <w:p w14:paraId="74D539C4">
            <w:pPr>
              <w:pStyle w:val="7"/>
              <w:spacing w:before="177" w:line="228" w:lineRule="auto"/>
              <w:ind w:left="2866"/>
            </w:pPr>
            <w:r>
              <w:rPr>
                <w:b/>
                <w:bCs/>
                <w:spacing w:val="6"/>
              </w:rPr>
              <w:t>编列内容</w:t>
            </w:r>
          </w:p>
        </w:tc>
      </w:tr>
      <w:tr w14:paraId="78C3D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54" w:type="dxa"/>
            <w:vAlign w:val="top"/>
          </w:tcPr>
          <w:p w14:paraId="12264481">
            <w:pPr>
              <w:pStyle w:val="7"/>
              <w:spacing w:before="157" w:line="270" w:lineRule="exact"/>
              <w:ind w:left="534"/>
            </w:pPr>
            <w:r>
              <w:rPr>
                <w:position w:val="1"/>
              </w:rPr>
              <w:t>1</w:t>
            </w:r>
          </w:p>
        </w:tc>
        <w:tc>
          <w:tcPr>
            <w:tcW w:w="1767" w:type="dxa"/>
            <w:vAlign w:val="top"/>
          </w:tcPr>
          <w:p w14:paraId="0AAAEE20">
            <w:pPr>
              <w:pStyle w:val="7"/>
              <w:spacing w:before="156" w:line="231" w:lineRule="auto"/>
              <w:ind w:left="596"/>
            </w:pPr>
            <w:r>
              <w:rPr>
                <w:spacing w:val="-1"/>
              </w:rPr>
              <w:t>比选人</w:t>
            </w:r>
          </w:p>
        </w:tc>
        <w:tc>
          <w:tcPr>
            <w:tcW w:w="6566" w:type="dxa"/>
            <w:vAlign w:val="top"/>
          </w:tcPr>
          <w:p w14:paraId="19887269">
            <w:pPr>
              <w:pStyle w:val="7"/>
              <w:spacing w:before="157" w:line="228" w:lineRule="auto"/>
              <w:ind w:left="112"/>
            </w:pPr>
            <w:r>
              <w:rPr>
                <w:spacing w:val="9"/>
              </w:rPr>
              <w:t>华蓥蜀物致远物流发展有限公司</w:t>
            </w:r>
          </w:p>
        </w:tc>
      </w:tr>
      <w:tr w14:paraId="2EBA7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54" w:type="dxa"/>
            <w:vAlign w:val="top"/>
          </w:tcPr>
          <w:p w14:paraId="3E6CFF65">
            <w:pPr>
              <w:pStyle w:val="7"/>
              <w:spacing w:before="101" w:line="270" w:lineRule="exact"/>
              <w:ind w:left="521"/>
            </w:pPr>
            <w:r>
              <w:rPr>
                <w:position w:val="1"/>
              </w:rPr>
              <w:t>2</w:t>
            </w:r>
          </w:p>
        </w:tc>
        <w:tc>
          <w:tcPr>
            <w:tcW w:w="1767" w:type="dxa"/>
            <w:vAlign w:val="top"/>
          </w:tcPr>
          <w:p w14:paraId="18E632F9">
            <w:pPr>
              <w:pStyle w:val="7"/>
              <w:spacing w:before="101" w:line="228" w:lineRule="auto"/>
              <w:ind w:left="471"/>
            </w:pPr>
            <w:r>
              <w:rPr>
                <w:spacing w:val="6"/>
              </w:rPr>
              <w:t>项目名称</w:t>
            </w:r>
          </w:p>
        </w:tc>
        <w:tc>
          <w:tcPr>
            <w:tcW w:w="6566" w:type="dxa"/>
            <w:vAlign w:val="top"/>
          </w:tcPr>
          <w:p w14:paraId="278F4B25">
            <w:pPr>
              <w:pStyle w:val="7"/>
              <w:spacing w:before="101" w:line="226" w:lineRule="auto"/>
              <w:ind w:left="112"/>
            </w:pPr>
            <w:r>
              <w:rPr>
                <w:rFonts w:hint="eastAsia"/>
                <w:spacing w:val="9"/>
                <w:lang w:val="en-US" w:eastAsia="zh-CN"/>
              </w:rPr>
              <w:t>蜀道物流集团</w:t>
            </w:r>
            <w:r>
              <w:rPr>
                <w:spacing w:val="9"/>
              </w:rPr>
              <w:t>华蓥公铁物流港项目施工全过程造价咨询服务</w:t>
            </w:r>
          </w:p>
        </w:tc>
      </w:tr>
      <w:tr w14:paraId="0004C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054" w:type="dxa"/>
            <w:vAlign w:val="top"/>
          </w:tcPr>
          <w:p w14:paraId="1E86F5EC">
            <w:pPr>
              <w:pStyle w:val="7"/>
              <w:spacing w:before="109" w:line="268" w:lineRule="exact"/>
              <w:ind w:left="522"/>
            </w:pPr>
            <w:r>
              <w:rPr>
                <w:position w:val="1"/>
              </w:rPr>
              <w:t>3</w:t>
            </w:r>
          </w:p>
        </w:tc>
        <w:tc>
          <w:tcPr>
            <w:tcW w:w="1767" w:type="dxa"/>
            <w:vAlign w:val="top"/>
          </w:tcPr>
          <w:p w14:paraId="4C6DA870">
            <w:pPr>
              <w:pStyle w:val="7"/>
              <w:spacing w:before="108" w:line="228" w:lineRule="auto"/>
              <w:ind w:left="281"/>
            </w:pPr>
            <w:r>
              <w:rPr>
                <w:spacing w:val="4"/>
              </w:rPr>
              <w:t>比选服务内容</w:t>
            </w:r>
          </w:p>
        </w:tc>
        <w:tc>
          <w:tcPr>
            <w:tcW w:w="6566" w:type="dxa"/>
            <w:vAlign w:val="top"/>
          </w:tcPr>
          <w:p w14:paraId="143BF5FB">
            <w:pPr>
              <w:pStyle w:val="7"/>
              <w:spacing w:before="109" w:line="226" w:lineRule="auto"/>
              <w:ind w:left="132"/>
            </w:pPr>
            <w:r>
              <w:rPr>
                <w:spacing w:val="4"/>
              </w:rPr>
              <w:t>同比选公告</w:t>
            </w:r>
          </w:p>
        </w:tc>
      </w:tr>
      <w:tr w14:paraId="5B03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054" w:type="dxa"/>
            <w:vAlign w:val="top"/>
          </w:tcPr>
          <w:p w14:paraId="35E13C3B">
            <w:pPr>
              <w:pStyle w:val="7"/>
              <w:spacing w:before="86" w:line="270" w:lineRule="exact"/>
              <w:ind w:left="517"/>
            </w:pPr>
            <w:r>
              <w:rPr>
                <w:position w:val="1"/>
              </w:rPr>
              <w:t>4</w:t>
            </w:r>
          </w:p>
        </w:tc>
        <w:tc>
          <w:tcPr>
            <w:tcW w:w="1767" w:type="dxa"/>
            <w:vAlign w:val="top"/>
          </w:tcPr>
          <w:p w14:paraId="54C9611F">
            <w:pPr>
              <w:pStyle w:val="7"/>
              <w:spacing w:before="86" w:line="228" w:lineRule="auto"/>
              <w:ind w:left="467"/>
            </w:pPr>
            <w:r>
              <w:rPr>
                <w:spacing w:val="7"/>
              </w:rPr>
              <w:t>服务周期</w:t>
            </w:r>
          </w:p>
        </w:tc>
        <w:tc>
          <w:tcPr>
            <w:tcW w:w="6566" w:type="dxa"/>
            <w:vAlign w:val="top"/>
          </w:tcPr>
          <w:p w14:paraId="5452A289">
            <w:pPr>
              <w:pStyle w:val="7"/>
              <w:spacing w:before="87" w:line="226" w:lineRule="auto"/>
              <w:ind w:left="132"/>
            </w:pPr>
            <w:r>
              <w:rPr>
                <w:spacing w:val="4"/>
              </w:rPr>
              <w:t>同比选公告</w:t>
            </w:r>
          </w:p>
        </w:tc>
      </w:tr>
      <w:tr w14:paraId="58507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54" w:type="dxa"/>
            <w:vAlign w:val="top"/>
          </w:tcPr>
          <w:p w14:paraId="44D22626">
            <w:pPr>
              <w:pStyle w:val="7"/>
              <w:spacing w:before="167" w:line="269" w:lineRule="exact"/>
              <w:ind w:left="522"/>
            </w:pPr>
            <w:r>
              <w:rPr>
                <w:position w:val="1"/>
              </w:rPr>
              <w:t>5</w:t>
            </w:r>
          </w:p>
        </w:tc>
        <w:tc>
          <w:tcPr>
            <w:tcW w:w="1767" w:type="dxa"/>
            <w:vAlign w:val="top"/>
          </w:tcPr>
          <w:p w14:paraId="057353C8">
            <w:pPr>
              <w:pStyle w:val="7"/>
              <w:spacing w:before="32" w:line="234" w:lineRule="auto"/>
              <w:ind w:left="475" w:right="359" w:hanging="91"/>
            </w:pPr>
            <w:r>
              <w:rPr>
                <w:spacing w:val="3"/>
              </w:rPr>
              <w:t>比选申请人</w:t>
            </w:r>
            <w:r>
              <w:rPr>
                <w:spacing w:val="2"/>
              </w:rPr>
              <w:t xml:space="preserve"> </w:t>
            </w:r>
            <w:r>
              <w:rPr>
                <w:spacing w:val="5"/>
              </w:rPr>
              <w:t>资格要求</w:t>
            </w:r>
          </w:p>
        </w:tc>
        <w:tc>
          <w:tcPr>
            <w:tcW w:w="6566" w:type="dxa"/>
            <w:vAlign w:val="top"/>
          </w:tcPr>
          <w:p w14:paraId="5627291C">
            <w:pPr>
              <w:pStyle w:val="7"/>
              <w:spacing w:before="167" w:line="226" w:lineRule="auto"/>
              <w:ind w:left="132"/>
            </w:pPr>
            <w:r>
              <w:rPr>
                <w:spacing w:val="4"/>
              </w:rPr>
              <w:t>同比选公告</w:t>
            </w:r>
          </w:p>
        </w:tc>
      </w:tr>
      <w:tr w14:paraId="67016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54" w:type="dxa"/>
            <w:vAlign w:val="top"/>
          </w:tcPr>
          <w:p w14:paraId="109F90FE">
            <w:pPr>
              <w:pStyle w:val="7"/>
              <w:spacing w:before="114" w:line="268" w:lineRule="exact"/>
              <w:ind w:left="520"/>
            </w:pPr>
            <w:r>
              <w:rPr>
                <w:position w:val="1"/>
              </w:rPr>
              <w:t>6</w:t>
            </w:r>
          </w:p>
        </w:tc>
        <w:tc>
          <w:tcPr>
            <w:tcW w:w="1767" w:type="dxa"/>
            <w:vAlign w:val="top"/>
          </w:tcPr>
          <w:p w14:paraId="5B0CC08E">
            <w:pPr>
              <w:pStyle w:val="7"/>
              <w:spacing w:before="114" w:line="228" w:lineRule="auto"/>
              <w:ind w:left="681"/>
            </w:pPr>
            <w:r>
              <w:rPr>
                <w:spacing w:val="3"/>
              </w:rPr>
              <w:t>分包</w:t>
            </w:r>
          </w:p>
        </w:tc>
        <w:tc>
          <w:tcPr>
            <w:tcW w:w="6566" w:type="dxa"/>
            <w:vAlign w:val="top"/>
          </w:tcPr>
          <w:p w14:paraId="5CE0E537">
            <w:pPr>
              <w:pStyle w:val="7"/>
              <w:spacing w:before="113" w:line="228" w:lineRule="auto"/>
              <w:ind w:left="115"/>
            </w:pPr>
            <w:r>
              <w:rPr>
                <w:spacing w:val="5"/>
              </w:rPr>
              <w:t>不允许</w:t>
            </w:r>
          </w:p>
        </w:tc>
      </w:tr>
      <w:tr w14:paraId="1F8FB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54" w:type="dxa"/>
            <w:vAlign w:val="top"/>
          </w:tcPr>
          <w:p w14:paraId="2F1CE305">
            <w:pPr>
              <w:pStyle w:val="7"/>
              <w:spacing w:before="132" w:line="268" w:lineRule="exact"/>
              <w:ind w:left="523"/>
            </w:pPr>
            <w:r>
              <w:rPr>
                <w:position w:val="1"/>
              </w:rPr>
              <w:t>7</w:t>
            </w:r>
          </w:p>
        </w:tc>
        <w:tc>
          <w:tcPr>
            <w:tcW w:w="1767" w:type="dxa"/>
            <w:vAlign w:val="top"/>
          </w:tcPr>
          <w:p w14:paraId="7A54F246">
            <w:pPr>
              <w:pStyle w:val="7"/>
              <w:spacing w:before="132" w:line="229" w:lineRule="auto"/>
              <w:ind w:left="574"/>
            </w:pPr>
            <w:r>
              <w:rPr>
                <w:spacing w:val="6"/>
              </w:rPr>
              <w:t>联合体</w:t>
            </w:r>
          </w:p>
        </w:tc>
        <w:tc>
          <w:tcPr>
            <w:tcW w:w="6566" w:type="dxa"/>
            <w:vAlign w:val="top"/>
          </w:tcPr>
          <w:p w14:paraId="4ED55A18">
            <w:pPr>
              <w:pStyle w:val="7"/>
              <w:spacing w:before="132" w:line="229" w:lineRule="auto"/>
              <w:ind w:left="115"/>
            </w:pPr>
            <w:r>
              <w:rPr>
                <w:spacing w:val="5"/>
              </w:rPr>
              <w:t>不接受</w:t>
            </w:r>
          </w:p>
        </w:tc>
      </w:tr>
      <w:tr w14:paraId="70432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54" w:type="dxa"/>
            <w:vAlign w:val="top"/>
          </w:tcPr>
          <w:p w14:paraId="585497D7">
            <w:pPr>
              <w:pStyle w:val="7"/>
              <w:spacing w:before="132" w:line="268" w:lineRule="exact"/>
              <w:ind w:left="519"/>
            </w:pPr>
            <w:r>
              <w:rPr>
                <w:position w:val="1"/>
              </w:rPr>
              <w:t>8</w:t>
            </w:r>
          </w:p>
        </w:tc>
        <w:tc>
          <w:tcPr>
            <w:tcW w:w="1767" w:type="dxa"/>
            <w:vAlign w:val="top"/>
          </w:tcPr>
          <w:p w14:paraId="41CA555D">
            <w:pPr>
              <w:pStyle w:val="7"/>
              <w:spacing w:before="132" w:line="228" w:lineRule="auto"/>
              <w:ind w:left="384"/>
            </w:pPr>
            <w:r>
              <w:rPr>
                <w:spacing w:val="3"/>
              </w:rPr>
              <w:t>比选保证金</w:t>
            </w:r>
          </w:p>
        </w:tc>
        <w:tc>
          <w:tcPr>
            <w:tcW w:w="6566" w:type="dxa"/>
            <w:vAlign w:val="top"/>
          </w:tcPr>
          <w:p w14:paraId="63B058A6">
            <w:pPr>
              <w:pStyle w:val="7"/>
              <w:spacing w:before="132" w:line="228" w:lineRule="auto"/>
              <w:ind w:left="113"/>
            </w:pPr>
            <w:r>
              <w:t>无</w:t>
            </w:r>
          </w:p>
        </w:tc>
      </w:tr>
      <w:tr w14:paraId="4F9BD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54" w:type="dxa"/>
            <w:vAlign w:val="top"/>
          </w:tcPr>
          <w:p w14:paraId="1D63A568">
            <w:pPr>
              <w:pStyle w:val="7"/>
              <w:spacing w:before="132" w:line="269" w:lineRule="exact"/>
              <w:ind w:left="519"/>
            </w:pPr>
            <w:r>
              <w:rPr>
                <w:position w:val="1"/>
              </w:rPr>
              <w:t>9</w:t>
            </w:r>
          </w:p>
        </w:tc>
        <w:tc>
          <w:tcPr>
            <w:tcW w:w="1767" w:type="dxa"/>
            <w:vAlign w:val="top"/>
          </w:tcPr>
          <w:p w14:paraId="71766CB6">
            <w:pPr>
              <w:pStyle w:val="7"/>
              <w:spacing w:before="132" w:line="228" w:lineRule="auto"/>
              <w:ind w:left="466"/>
            </w:pPr>
            <w:r>
              <w:rPr>
                <w:spacing w:val="7"/>
              </w:rPr>
              <w:t>评审办法</w:t>
            </w:r>
          </w:p>
        </w:tc>
        <w:tc>
          <w:tcPr>
            <w:tcW w:w="6566" w:type="dxa"/>
            <w:vAlign w:val="top"/>
          </w:tcPr>
          <w:p w14:paraId="6F1C2B96">
            <w:pPr>
              <w:pStyle w:val="7"/>
              <w:spacing w:before="132" w:line="227" w:lineRule="auto"/>
              <w:ind w:left="112"/>
            </w:pPr>
            <w:r>
              <w:rPr>
                <w:spacing w:val="9"/>
              </w:rPr>
              <w:t>本次比选采用资格后审，单信封形式，评审办法为综合评分法。</w:t>
            </w:r>
          </w:p>
        </w:tc>
      </w:tr>
      <w:tr w14:paraId="43996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54" w:type="dxa"/>
            <w:vAlign w:val="top"/>
          </w:tcPr>
          <w:p w14:paraId="17E12B80">
            <w:pPr>
              <w:spacing w:line="321" w:lineRule="auto"/>
              <w:rPr>
                <w:rFonts w:ascii="Arial"/>
                <w:sz w:val="21"/>
              </w:rPr>
            </w:pPr>
          </w:p>
          <w:p w14:paraId="5DBB3A97">
            <w:pPr>
              <w:spacing w:line="321" w:lineRule="auto"/>
              <w:rPr>
                <w:rFonts w:ascii="Arial"/>
                <w:sz w:val="21"/>
              </w:rPr>
            </w:pPr>
          </w:p>
          <w:p w14:paraId="6DCA9A3E">
            <w:pPr>
              <w:pStyle w:val="7"/>
              <w:spacing w:before="65" w:line="268" w:lineRule="exact"/>
              <w:ind w:left="534"/>
            </w:pPr>
            <w:r>
              <w:rPr>
                <w:spacing w:val="-7"/>
                <w:position w:val="1"/>
              </w:rPr>
              <w:t>10</w:t>
            </w:r>
          </w:p>
        </w:tc>
        <w:tc>
          <w:tcPr>
            <w:tcW w:w="1767" w:type="dxa"/>
            <w:vAlign w:val="top"/>
          </w:tcPr>
          <w:p w14:paraId="365A2C67">
            <w:pPr>
              <w:spacing w:line="321" w:lineRule="auto"/>
              <w:rPr>
                <w:rFonts w:ascii="Arial"/>
                <w:sz w:val="21"/>
              </w:rPr>
            </w:pPr>
          </w:p>
          <w:p w14:paraId="5D5A60ED">
            <w:pPr>
              <w:spacing w:line="321" w:lineRule="auto"/>
              <w:rPr>
                <w:rFonts w:ascii="Arial"/>
                <w:sz w:val="21"/>
              </w:rPr>
            </w:pPr>
          </w:p>
          <w:p w14:paraId="106D4758">
            <w:pPr>
              <w:pStyle w:val="7"/>
              <w:spacing w:before="65" w:line="226" w:lineRule="auto"/>
              <w:ind w:left="159"/>
            </w:pPr>
            <w:r>
              <w:rPr>
                <w:spacing w:val="7"/>
              </w:rPr>
              <w:t>公布的最高限价</w:t>
            </w:r>
          </w:p>
        </w:tc>
        <w:tc>
          <w:tcPr>
            <w:tcW w:w="6566" w:type="dxa"/>
            <w:vAlign w:val="top"/>
          </w:tcPr>
          <w:p w14:paraId="499FC742">
            <w:pPr>
              <w:pStyle w:val="7"/>
              <w:spacing w:before="32" w:line="226" w:lineRule="auto"/>
              <w:ind w:left="155"/>
            </w:pPr>
            <w:r>
              <w:rPr>
                <w:spacing w:val="10"/>
              </w:rPr>
              <w:t>本次比选公布的最高限价为人民币</w:t>
            </w:r>
            <w:r>
              <w:rPr>
                <w:b/>
                <w:bCs/>
                <w:spacing w:val="10"/>
              </w:rPr>
              <w:t>42</w:t>
            </w:r>
            <w:r>
              <w:rPr>
                <w:spacing w:val="-33"/>
              </w:rPr>
              <w:t xml:space="preserve"> </w:t>
            </w:r>
            <w:r>
              <w:rPr>
                <w:b/>
                <w:bCs/>
                <w:spacing w:val="10"/>
              </w:rPr>
              <w:t>万元</w:t>
            </w:r>
            <w:r>
              <w:rPr>
                <w:spacing w:val="10"/>
              </w:rPr>
              <w:t>。</w:t>
            </w:r>
          </w:p>
          <w:p w14:paraId="63C49746">
            <w:pPr>
              <w:pStyle w:val="7"/>
              <w:spacing w:before="161" w:line="366" w:lineRule="auto"/>
              <w:ind w:left="157" w:right="109" w:firstLine="3"/>
            </w:pPr>
            <w:r>
              <w:rPr>
                <w:spacing w:val="9"/>
              </w:rPr>
              <w:t>公布的最高限价作为比选申请人报价的控制上限，</w:t>
            </w:r>
            <w:r>
              <w:rPr>
                <w:b/>
                <w:bCs/>
                <w:spacing w:val="9"/>
              </w:rPr>
              <w:t>凡是超过最高限价</w:t>
            </w:r>
            <w:r>
              <w:rPr>
                <w:spacing w:val="2"/>
              </w:rPr>
              <w:t xml:space="preserve"> </w:t>
            </w:r>
            <w:r>
              <w:rPr>
                <w:b/>
                <w:bCs/>
                <w:spacing w:val="8"/>
              </w:rPr>
              <w:t>或经评审修正后的超过最高限价的报价，相应</w:t>
            </w:r>
            <w:r>
              <w:rPr>
                <w:b/>
                <w:bCs/>
                <w:spacing w:val="7"/>
              </w:rPr>
              <w:t>比选申请文件作无效标</w:t>
            </w:r>
            <w:r>
              <w:t xml:space="preserve"> </w:t>
            </w:r>
            <w:r>
              <w:rPr>
                <w:b/>
                <w:bCs/>
                <w:spacing w:val="1"/>
              </w:rPr>
              <w:t>处理。</w:t>
            </w:r>
          </w:p>
        </w:tc>
      </w:tr>
      <w:tr w14:paraId="4457A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54" w:type="dxa"/>
            <w:vAlign w:val="top"/>
          </w:tcPr>
          <w:p w14:paraId="36614CB1">
            <w:pPr>
              <w:pStyle w:val="7"/>
              <w:spacing w:before="172" w:line="270" w:lineRule="exact"/>
              <w:ind w:left="534"/>
            </w:pPr>
            <w:r>
              <w:rPr>
                <w:spacing w:val="-7"/>
                <w:position w:val="1"/>
              </w:rPr>
              <w:t>11</w:t>
            </w:r>
          </w:p>
        </w:tc>
        <w:tc>
          <w:tcPr>
            <w:tcW w:w="1767" w:type="dxa"/>
            <w:vAlign w:val="top"/>
          </w:tcPr>
          <w:p w14:paraId="1208E8E9">
            <w:pPr>
              <w:pStyle w:val="7"/>
              <w:spacing w:before="171" w:line="228" w:lineRule="auto"/>
              <w:ind w:left="176"/>
            </w:pPr>
            <w:r>
              <w:rPr>
                <w:spacing w:val="5"/>
              </w:rPr>
              <w:t>比选申请有效期</w:t>
            </w:r>
          </w:p>
        </w:tc>
        <w:tc>
          <w:tcPr>
            <w:tcW w:w="6566" w:type="dxa"/>
            <w:vAlign w:val="top"/>
          </w:tcPr>
          <w:p w14:paraId="4A92878C">
            <w:pPr>
              <w:pStyle w:val="7"/>
              <w:spacing w:before="171" w:line="228" w:lineRule="auto"/>
              <w:ind w:left="146"/>
            </w:pPr>
            <w:r>
              <w:rPr>
                <w:spacing w:val="6"/>
              </w:rPr>
              <w:t>自递交比选申请文件截止之日起</w:t>
            </w:r>
            <w:r>
              <w:rPr>
                <w:spacing w:val="6"/>
                <w:u w:val="single" w:color="auto"/>
              </w:rPr>
              <w:t xml:space="preserve"> 90 </w:t>
            </w:r>
            <w:r>
              <w:rPr>
                <w:spacing w:val="6"/>
              </w:rPr>
              <w:t>天</w:t>
            </w:r>
          </w:p>
        </w:tc>
      </w:tr>
      <w:tr w14:paraId="3531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054" w:type="dxa"/>
            <w:vAlign w:val="top"/>
          </w:tcPr>
          <w:p w14:paraId="4F30ECEA">
            <w:pPr>
              <w:spacing w:line="260" w:lineRule="auto"/>
              <w:rPr>
                <w:rFonts w:ascii="Arial"/>
                <w:sz w:val="21"/>
              </w:rPr>
            </w:pPr>
          </w:p>
          <w:p w14:paraId="36B2F265">
            <w:pPr>
              <w:spacing w:line="260" w:lineRule="auto"/>
              <w:rPr>
                <w:rFonts w:ascii="Arial"/>
                <w:sz w:val="21"/>
              </w:rPr>
            </w:pPr>
          </w:p>
          <w:p w14:paraId="243941CE">
            <w:pPr>
              <w:spacing w:line="260" w:lineRule="auto"/>
              <w:rPr>
                <w:rFonts w:ascii="Arial"/>
                <w:sz w:val="21"/>
              </w:rPr>
            </w:pPr>
          </w:p>
          <w:p w14:paraId="357157EB">
            <w:pPr>
              <w:pStyle w:val="7"/>
              <w:spacing w:before="65" w:line="270" w:lineRule="exact"/>
              <w:ind w:left="534"/>
            </w:pPr>
            <w:r>
              <w:rPr>
                <w:spacing w:val="-7"/>
                <w:position w:val="1"/>
              </w:rPr>
              <w:t>12</w:t>
            </w:r>
          </w:p>
        </w:tc>
        <w:tc>
          <w:tcPr>
            <w:tcW w:w="1767" w:type="dxa"/>
            <w:vAlign w:val="top"/>
          </w:tcPr>
          <w:p w14:paraId="3617661F">
            <w:pPr>
              <w:spacing w:line="260" w:lineRule="auto"/>
              <w:rPr>
                <w:rFonts w:ascii="Arial"/>
                <w:sz w:val="21"/>
              </w:rPr>
            </w:pPr>
          </w:p>
          <w:p w14:paraId="0495F24B">
            <w:pPr>
              <w:spacing w:line="260" w:lineRule="auto"/>
              <w:rPr>
                <w:rFonts w:ascii="Arial"/>
                <w:sz w:val="21"/>
              </w:rPr>
            </w:pPr>
          </w:p>
          <w:p w14:paraId="5D5A15AB">
            <w:pPr>
              <w:spacing w:line="260" w:lineRule="auto"/>
              <w:rPr>
                <w:rFonts w:ascii="Arial"/>
                <w:sz w:val="21"/>
              </w:rPr>
            </w:pPr>
          </w:p>
          <w:p w14:paraId="004B83A4">
            <w:pPr>
              <w:pStyle w:val="7"/>
              <w:spacing w:before="65" w:line="227" w:lineRule="auto"/>
              <w:ind w:left="112"/>
            </w:pPr>
            <w:r>
              <w:rPr>
                <w:spacing w:val="8"/>
              </w:rPr>
              <w:t>签字或盖章要求</w:t>
            </w:r>
          </w:p>
        </w:tc>
        <w:tc>
          <w:tcPr>
            <w:tcW w:w="6566" w:type="dxa"/>
            <w:vAlign w:val="top"/>
          </w:tcPr>
          <w:p w14:paraId="293DC055">
            <w:pPr>
              <w:pStyle w:val="7"/>
              <w:spacing w:before="34" w:line="227" w:lineRule="auto"/>
              <w:ind w:left="122"/>
            </w:pPr>
            <w:r>
              <w:rPr>
                <w:spacing w:val="8"/>
              </w:rPr>
              <w:t>（1）单位公章其内容必须与单位营业执照名称一致；</w:t>
            </w:r>
          </w:p>
          <w:p w14:paraId="0F2BE154">
            <w:pPr>
              <w:pStyle w:val="7"/>
              <w:spacing w:before="24" w:line="239" w:lineRule="auto"/>
              <w:ind w:left="128" w:right="109" w:hanging="6"/>
            </w:pPr>
            <w:r>
              <w:rPr>
                <w:spacing w:val="7"/>
              </w:rPr>
              <w:t>（2）法定代表人或其委托代理人必须在比选申请文件上所有要求签署</w:t>
            </w:r>
            <w:r>
              <w:rPr>
                <w:spacing w:val="11"/>
              </w:rPr>
              <w:t xml:space="preserve"> </w:t>
            </w:r>
            <w:r>
              <w:rPr>
                <w:spacing w:val="9"/>
              </w:rPr>
              <w:t>的地方亲自签署，并不得用印章、签名章或其他电</w:t>
            </w:r>
            <w:r>
              <w:rPr>
                <w:spacing w:val="8"/>
              </w:rPr>
              <w:t>子制版签名代替；</w:t>
            </w:r>
          </w:p>
          <w:p w14:paraId="090CDDF8">
            <w:pPr>
              <w:pStyle w:val="7"/>
              <w:spacing w:before="26" w:line="239" w:lineRule="auto"/>
              <w:ind w:left="119" w:right="109" w:firstLine="2"/>
            </w:pPr>
            <w:r>
              <w:rPr>
                <w:spacing w:val="7"/>
              </w:rPr>
              <w:t>（3）比选申请文件上所有要求盖章的地方都必须加盖比选申请人单位</w:t>
            </w:r>
            <w:r>
              <w:rPr>
                <w:spacing w:val="11"/>
              </w:rPr>
              <w:t xml:space="preserve"> </w:t>
            </w:r>
            <w:r>
              <w:rPr>
                <w:spacing w:val="7"/>
              </w:rPr>
              <w:t>章（法定名称</w:t>
            </w:r>
            <w:r>
              <w:rPr>
                <w:spacing w:val="18"/>
              </w:rPr>
              <w:t>），</w:t>
            </w:r>
            <w:r>
              <w:rPr>
                <w:spacing w:val="7"/>
              </w:rPr>
              <w:t>不得使用专用印章；</w:t>
            </w:r>
          </w:p>
          <w:p w14:paraId="492F1C29">
            <w:pPr>
              <w:pStyle w:val="7"/>
              <w:spacing w:before="27" w:line="233" w:lineRule="auto"/>
              <w:ind w:left="112" w:right="109" w:firstLine="9"/>
            </w:pPr>
            <w:r>
              <w:rPr>
                <w:spacing w:val="7"/>
              </w:rPr>
              <w:t>（4）比选申请文件中的任何改动之处应加盖单位章或由比选申请人的</w:t>
            </w:r>
            <w:r>
              <w:rPr>
                <w:spacing w:val="11"/>
              </w:rPr>
              <w:t xml:space="preserve"> </w:t>
            </w:r>
            <w:r>
              <w:rPr>
                <w:spacing w:val="8"/>
              </w:rPr>
              <w:t>法定代表人或其委托代理人签字确认。</w:t>
            </w:r>
          </w:p>
        </w:tc>
      </w:tr>
      <w:tr w14:paraId="637A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9" w:hRule="atLeast"/>
        </w:trPr>
        <w:tc>
          <w:tcPr>
            <w:tcW w:w="1054" w:type="dxa"/>
            <w:vAlign w:val="top"/>
          </w:tcPr>
          <w:p w14:paraId="2273D299">
            <w:pPr>
              <w:spacing w:line="246" w:lineRule="auto"/>
              <w:rPr>
                <w:rFonts w:ascii="Arial"/>
                <w:sz w:val="21"/>
              </w:rPr>
            </w:pPr>
          </w:p>
          <w:p w14:paraId="4658DBB3">
            <w:pPr>
              <w:spacing w:line="246" w:lineRule="auto"/>
              <w:rPr>
                <w:rFonts w:ascii="Arial"/>
                <w:sz w:val="21"/>
              </w:rPr>
            </w:pPr>
          </w:p>
          <w:p w14:paraId="57B59A92">
            <w:pPr>
              <w:spacing w:line="247" w:lineRule="auto"/>
              <w:rPr>
                <w:rFonts w:ascii="Arial"/>
                <w:sz w:val="21"/>
              </w:rPr>
            </w:pPr>
          </w:p>
          <w:p w14:paraId="5882F4E1">
            <w:pPr>
              <w:spacing w:line="247" w:lineRule="auto"/>
              <w:rPr>
                <w:rFonts w:ascii="Arial"/>
                <w:sz w:val="21"/>
              </w:rPr>
            </w:pPr>
          </w:p>
          <w:p w14:paraId="68B9AE4F">
            <w:pPr>
              <w:spacing w:line="247" w:lineRule="auto"/>
              <w:rPr>
                <w:rFonts w:ascii="Arial"/>
                <w:sz w:val="21"/>
              </w:rPr>
            </w:pPr>
          </w:p>
          <w:p w14:paraId="3F00C32A">
            <w:pPr>
              <w:spacing w:line="247" w:lineRule="auto"/>
              <w:rPr>
                <w:rFonts w:ascii="Arial"/>
                <w:sz w:val="21"/>
              </w:rPr>
            </w:pPr>
          </w:p>
          <w:p w14:paraId="363F12DE">
            <w:pPr>
              <w:spacing w:line="247" w:lineRule="auto"/>
              <w:rPr>
                <w:rFonts w:ascii="Arial"/>
                <w:sz w:val="21"/>
              </w:rPr>
            </w:pPr>
          </w:p>
          <w:p w14:paraId="19059BAC">
            <w:pPr>
              <w:pStyle w:val="7"/>
              <w:spacing w:before="65" w:line="269" w:lineRule="exact"/>
              <w:ind w:left="534"/>
            </w:pPr>
            <w:r>
              <w:rPr>
                <w:spacing w:val="-7"/>
                <w:position w:val="1"/>
              </w:rPr>
              <w:t>13</w:t>
            </w:r>
          </w:p>
        </w:tc>
        <w:tc>
          <w:tcPr>
            <w:tcW w:w="1767" w:type="dxa"/>
            <w:vAlign w:val="top"/>
          </w:tcPr>
          <w:p w14:paraId="61CDBEF7">
            <w:pPr>
              <w:spacing w:line="243" w:lineRule="auto"/>
              <w:rPr>
                <w:rFonts w:ascii="Arial"/>
                <w:sz w:val="21"/>
              </w:rPr>
            </w:pPr>
          </w:p>
          <w:p w14:paraId="1BFC0616">
            <w:pPr>
              <w:spacing w:line="243" w:lineRule="auto"/>
              <w:rPr>
                <w:rFonts w:ascii="Arial"/>
                <w:sz w:val="21"/>
              </w:rPr>
            </w:pPr>
          </w:p>
          <w:p w14:paraId="0FAF74FD">
            <w:pPr>
              <w:spacing w:line="243" w:lineRule="auto"/>
              <w:rPr>
                <w:rFonts w:ascii="Arial"/>
                <w:sz w:val="21"/>
              </w:rPr>
            </w:pPr>
          </w:p>
          <w:p w14:paraId="522C1517">
            <w:pPr>
              <w:spacing w:line="243" w:lineRule="auto"/>
              <w:rPr>
                <w:rFonts w:ascii="Arial"/>
                <w:sz w:val="21"/>
              </w:rPr>
            </w:pPr>
          </w:p>
          <w:p w14:paraId="2CBC5DB5">
            <w:pPr>
              <w:spacing w:line="243" w:lineRule="auto"/>
              <w:rPr>
                <w:rFonts w:ascii="Arial"/>
                <w:sz w:val="21"/>
              </w:rPr>
            </w:pPr>
          </w:p>
          <w:p w14:paraId="372AD954">
            <w:pPr>
              <w:spacing w:line="244" w:lineRule="auto"/>
              <w:rPr>
                <w:rFonts w:ascii="Arial"/>
                <w:sz w:val="21"/>
              </w:rPr>
            </w:pPr>
          </w:p>
          <w:p w14:paraId="2990A6E8">
            <w:pPr>
              <w:pStyle w:val="7"/>
              <w:spacing w:before="65" w:line="252" w:lineRule="auto"/>
              <w:ind w:left="152" w:right="147" w:firstLine="23"/>
            </w:pPr>
            <w:r>
              <w:rPr>
                <w:spacing w:val="5"/>
              </w:rPr>
              <w:t>比选申请文件装</w:t>
            </w:r>
            <w:r>
              <w:rPr>
                <w:spacing w:val="2"/>
              </w:rPr>
              <w:t xml:space="preserve"> </w:t>
            </w:r>
            <w:r>
              <w:rPr>
                <w:spacing w:val="8"/>
              </w:rPr>
              <w:t>订、密封包装、</w:t>
            </w:r>
            <w:r>
              <w:rPr>
                <w:spacing w:val="4"/>
              </w:rPr>
              <w:t xml:space="preserve"> </w:t>
            </w:r>
            <w:r>
              <w:rPr>
                <w:spacing w:val="8"/>
              </w:rPr>
              <w:t>封套上注明内容</w:t>
            </w:r>
          </w:p>
        </w:tc>
        <w:tc>
          <w:tcPr>
            <w:tcW w:w="6566" w:type="dxa"/>
            <w:vAlign w:val="top"/>
          </w:tcPr>
          <w:p w14:paraId="4B9652CB">
            <w:pPr>
              <w:pStyle w:val="7"/>
              <w:spacing w:before="35" w:line="228" w:lineRule="auto"/>
              <w:ind w:left="122"/>
            </w:pPr>
            <w:r>
              <w:rPr>
                <w:b/>
                <w:bCs/>
                <w:spacing w:val="2"/>
              </w:rPr>
              <w:t>（1）装订：</w:t>
            </w:r>
          </w:p>
          <w:p w14:paraId="274961D0">
            <w:pPr>
              <w:pStyle w:val="7"/>
              <w:spacing w:before="26" w:line="227" w:lineRule="auto"/>
              <w:ind w:left="134"/>
            </w:pPr>
            <w:r>
              <w:rPr>
                <w:spacing w:val="7"/>
              </w:rPr>
              <w:t>比选申请文件的</w:t>
            </w:r>
            <w:r>
              <w:rPr>
                <w:b/>
                <w:bCs/>
                <w:spacing w:val="7"/>
              </w:rPr>
              <w:t>正本、副本各</w:t>
            </w:r>
            <w:r>
              <w:rPr>
                <w:spacing w:val="-21"/>
              </w:rPr>
              <w:t xml:space="preserve"> </w:t>
            </w:r>
            <w:r>
              <w:rPr>
                <w:b/>
                <w:bCs/>
                <w:spacing w:val="7"/>
              </w:rPr>
              <w:t>1</w:t>
            </w:r>
            <w:r>
              <w:rPr>
                <w:spacing w:val="-41"/>
              </w:rPr>
              <w:t xml:space="preserve"> </w:t>
            </w:r>
            <w:r>
              <w:rPr>
                <w:b/>
                <w:bCs/>
                <w:spacing w:val="7"/>
              </w:rPr>
              <w:t>份</w:t>
            </w:r>
            <w:r>
              <w:rPr>
                <w:spacing w:val="7"/>
              </w:rPr>
              <w:t>，副本是正本的复印件或</w:t>
            </w:r>
            <w:r>
              <w:rPr>
                <w:spacing w:val="6"/>
              </w:rPr>
              <w:t>影印件，</w:t>
            </w:r>
          </w:p>
          <w:p w14:paraId="13173E81">
            <w:pPr>
              <w:pStyle w:val="7"/>
              <w:spacing w:before="25" w:line="227" w:lineRule="auto"/>
              <w:ind w:left="111"/>
            </w:pPr>
            <w:r>
              <w:rPr>
                <w:spacing w:val="8"/>
              </w:rPr>
              <w:t>应采用粘贴或装订方式分别装订成册，并标明“正本</w:t>
            </w:r>
            <w:r>
              <w:rPr>
                <w:spacing w:val="-63"/>
              </w:rPr>
              <w:t xml:space="preserve"> </w:t>
            </w:r>
            <w:r>
              <w:rPr>
                <w:spacing w:val="8"/>
              </w:rPr>
              <w:t>”、“副本</w:t>
            </w:r>
            <w:r>
              <w:rPr>
                <w:spacing w:val="-70"/>
              </w:rPr>
              <w:t xml:space="preserve"> </w:t>
            </w:r>
            <w:r>
              <w:rPr>
                <w:spacing w:val="8"/>
              </w:rPr>
              <w:t>”，</w:t>
            </w:r>
          </w:p>
          <w:p w14:paraId="275D7E79">
            <w:pPr>
              <w:pStyle w:val="7"/>
              <w:spacing w:before="28" w:line="251" w:lineRule="auto"/>
              <w:ind w:left="111" w:right="99" w:firstLine="3"/>
              <w:jc w:val="both"/>
            </w:pPr>
            <w:r>
              <w:rPr>
                <w:spacing w:val="9"/>
              </w:rPr>
              <w:t>不得采用活页夹等可随时拆换的方式装订，比选申请文件应按照第六</w:t>
            </w:r>
            <w:r>
              <w:rPr>
                <w:spacing w:val="15"/>
              </w:rPr>
              <w:t xml:space="preserve"> </w:t>
            </w:r>
            <w:r>
              <w:rPr>
                <w:spacing w:val="8"/>
              </w:rPr>
              <w:t>章“</w:t>
            </w:r>
            <w:r>
              <w:rPr>
                <w:spacing w:val="-70"/>
              </w:rPr>
              <w:t xml:space="preserve"> </w:t>
            </w:r>
            <w:r>
              <w:rPr>
                <w:spacing w:val="8"/>
              </w:rPr>
              <w:t>比选申请文件格式</w:t>
            </w:r>
            <w:r>
              <w:rPr>
                <w:spacing w:val="-70"/>
              </w:rPr>
              <w:t xml:space="preserve"> </w:t>
            </w:r>
            <w:r>
              <w:rPr>
                <w:spacing w:val="8"/>
              </w:rPr>
              <w:t>”中的目录次序装订，</w:t>
            </w:r>
            <w:r>
              <w:rPr>
                <w:spacing w:val="7"/>
              </w:rPr>
              <w:t>同时比选申请文件应逐</w:t>
            </w:r>
            <w:r>
              <w:t xml:space="preserve"> </w:t>
            </w:r>
            <w:r>
              <w:rPr>
                <w:spacing w:val="9"/>
              </w:rPr>
              <w:t>页连续编码，否则，比选人将对比选申请文件页数的丢失、散落或其</w:t>
            </w:r>
            <w:r>
              <w:rPr>
                <w:spacing w:val="18"/>
              </w:rPr>
              <w:t xml:space="preserve"> </w:t>
            </w:r>
            <w:r>
              <w:rPr>
                <w:spacing w:val="5"/>
              </w:rPr>
              <w:t>他后果不承担任何责任。比选文件要求附原件的资料，</w:t>
            </w:r>
            <w:r>
              <w:rPr>
                <w:spacing w:val="4"/>
              </w:rPr>
              <w:t>应一律附于比选</w:t>
            </w:r>
            <w:r>
              <w:t xml:space="preserve"> </w:t>
            </w:r>
            <w:r>
              <w:rPr>
                <w:spacing w:val="1"/>
              </w:rPr>
              <w:t>申请文件“正本”内。</w:t>
            </w:r>
          </w:p>
          <w:p w14:paraId="4CE0D946">
            <w:pPr>
              <w:pStyle w:val="7"/>
              <w:spacing w:line="228" w:lineRule="auto"/>
              <w:ind w:left="122"/>
            </w:pPr>
            <w:r>
              <w:rPr>
                <w:b/>
                <w:bCs/>
                <w:spacing w:val="4"/>
              </w:rPr>
              <w:t>（2）包装密封：</w:t>
            </w:r>
          </w:p>
          <w:p w14:paraId="15B4ACF7">
            <w:pPr>
              <w:pStyle w:val="7"/>
              <w:spacing w:before="26" w:line="250" w:lineRule="auto"/>
              <w:ind w:left="116" w:right="159" w:firstLine="18"/>
            </w:pPr>
            <w:r>
              <w:rPr>
                <w:spacing w:val="9"/>
              </w:rPr>
              <w:t>比选申请文件的正本和副本统一密封在一个封套中，应在</w:t>
            </w:r>
            <w:r>
              <w:rPr>
                <w:spacing w:val="8"/>
              </w:rPr>
              <w:t>封套的封口</w:t>
            </w:r>
            <w:r>
              <w:t xml:space="preserve"> </w:t>
            </w:r>
            <w:r>
              <w:rPr>
                <w:spacing w:val="6"/>
              </w:rPr>
              <w:t>处加贴封条。</w:t>
            </w:r>
          </w:p>
          <w:p w14:paraId="7DDF0390">
            <w:pPr>
              <w:pStyle w:val="7"/>
              <w:spacing w:before="1" w:line="227" w:lineRule="auto"/>
              <w:ind w:left="122"/>
            </w:pPr>
            <w:r>
              <w:rPr>
                <w:b/>
                <w:bCs/>
                <w:spacing w:val="5"/>
              </w:rPr>
              <w:t>（3）封套注明内容：</w:t>
            </w:r>
          </w:p>
          <w:p w14:paraId="0A177A94">
            <w:pPr>
              <w:pStyle w:val="7"/>
              <w:spacing w:before="28" w:line="233" w:lineRule="auto"/>
              <w:ind w:left="111" w:right="579" w:firstLine="1"/>
            </w:pPr>
            <w:r>
              <w:rPr>
                <w:rFonts w:hint="eastAsia"/>
                <w:spacing w:val="9"/>
                <w:u w:val="single"/>
                <w:lang w:val="en-US" w:eastAsia="zh-CN"/>
              </w:rPr>
              <w:t>蜀道物流集团</w:t>
            </w:r>
            <w:r>
              <w:rPr>
                <w:spacing w:val="9"/>
                <w:u w:val="single" w:color="auto"/>
              </w:rPr>
              <w:t>华蓥公铁物流港项目施工全过程造价咨询服务单位</w:t>
            </w:r>
            <w:r>
              <w:rPr>
                <w:spacing w:val="9"/>
              </w:rPr>
              <w:t>比选申请文件</w:t>
            </w:r>
            <w:r>
              <w:rPr>
                <w:spacing w:val="15"/>
              </w:rPr>
              <w:t xml:space="preserve"> </w:t>
            </w:r>
            <w:r>
              <w:t>在</w:t>
            </w:r>
            <w:r>
              <w:rPr>
                <w:spacing w:val="8"/>
                <w:u w:val="single" w:color="auto"/>
              </w:rPr>
              <w:t xml:space="preserve">  </w:t>
            </w:r>
            <w:r>
              <w:rPr>
                <w:rFonts w:hint="eastAsia"/>
                <w:spacing w:val="8"/>
                <w:u w:val="single" w:color="auto"/>
                <w:lang w:val="en-US" w:eastAsia="zh-CN"/>
              </w:rPr>
              <w:t>2025</w:t>
            </w:r>
            <w:r>
              <w:rPr>
                <w:spacing w:val="8"/>
                <w:u w:val="single" w:color="auto"/>
              </w:rPr>
              <w:t xml:space="preserve"> </w:t>
            </w:r>
            <w:r>
              <w:rPr>
                <w:u w:val="single" w:color="auto"/>
              </w:rPr>
              <w:t>年</w:t>
            </w:r>
            <w:r>
              <w:rPr>
                <w:spacing w:val="10"/>
                <w:u w:val="single" w:color="auto"/>
              </w:rPr>
              <w:t xml:space="preserve"> </w:t>
            </w:r>
            <w:r>
              <w:rPr>
                <w:rFonts w:hint="eastAsia"/>
                <w:spacing w:val="10"/>
                <w:u w:val="single" w:color="auto"/>
                <w:lang w:val="en-US" w:eastAsia="zh-CN"/>
              </w:rPr>
              <w:t>9</w:t>
            </w:r>
            <w:r>
              <w:rPr>
                <w:spacing w:val="10"/>
                <w:u w:val="single" w:color="auto"/>
              </w:rPr>
              <w:t xml:space="preserve"> </w:t>
            </w:r>
            <w:r>
              <w:rPr>
                <w:u w:val="single" w:color="auto"/>
              </w:rPr>
              <w:t>月</w:t>
            </w:r>
            <w:r>
              <w:rPr>
                <w:spacing w:val="28"/>
                <w:u w:val="single" w:color="auto"/>
              </w:rPr>
              <w:t xml:space="preserve"> </w:t>
            </w:r>
            <w:r>
              <w:rPr>
                <w:rFonts w:hint="eastAsia"/>
                <w:spacing w:val="28"/>
                <w:u w:val="single" w:color="auto"/>
                <w:lang w:val="en-US" w:eastAsia="zh-CN"/>
              </w:rPr>
              <w:t>2</w:t>
            </w:r>
            <w:r>
              <w:rPr>
                <w:spacing w:val="28"/>
                <w:u w:val="single" w:color="auto"/>
              </w:rPr>
              <w:t xml:space="preserve"> </w:t>
            </w:r>
            <w:r>
              <w:rPr>
                <w:u w:val="single" w:color="auto"/>
              </w:rPr>
              <w:t>日</w:t>
            </w:r>
            <w:r>
              <w:rPr>
                <w:spacing w:val="14"/>
                <w:u w:val="single" w:color="auto"/>
              </w:rPr>
              <w:t xml:space="preserve"> </w:t>
            </w:r>
            <w:r>
              <w:rPr>
                <w:rFonts w:hint="eastAsia"/>
                <w:spacing w:val="14"/>
                <w:u w:val="single" w:color="auto"/>
                <w:lang w:val="en-US" w:eastAsia="zh-CN"/>
              </w:rPr>
              <w:t>10</w:t>
            </w:r>
            <w:r>
              <w:rPr>
                <w:spacing w:val="14"/>
                <w:u w:val="single" w:color="auto"/>
              </w:rPr>
              <w:t xml:space="preserve"> </w:t>
            </w:r>
            <w:r>
              <w:rPr>
                <w:u w:val="single" w:color="auto"/>
              </w:rPr>
              <w:t>时</w:t>
            </w:r>
            <w:r>
              <w:rPr>
                <w:spacing w:val="9"/>
                <w:u w:val="single" w:color="auto"/>
              </w:rPr>
              <w:t xml:space="preserve"> </w:t>
            </w:r>
            <w:r>
              <w:rPr>
                <w:rFonts w:hint="eastAsia"/>
                <w:spacing w:val="9"/>
                <w:u w:val="single" w:color="auto"/>
                <w:lang w:val="en-US" w:eastAsia="zh-CN"/>
              </w:rPr>
              <w:t>0</w:t>
            </w:r>
            <w:r>
              <w:rPr>
                <w:spacing w:val="9"/>
                <w:u w:val="single" w:color="auto"/>
              </w:rPr>
              <w:t xml:space="preserve"> </w:t>
            </w:r>
            <w:r>
              <w:rPr>
                <w:u w:val="single" w:color="auto"/>
              </w:rPr>
              <w:t>分</w:t>
            </w:r>
            <w:r>
              <w:t>前不得开启</w:t>
            </w:r>
          </w:p>
        </w:tc>
      </w:tr>
    </w:tbl>
    <w:p w14:paraId="0046722F">
      <w:pPr>
        <w:pStyle w:val="2"/>
        <w:spacing w:line="223" w:lineRule="exact"/>
        <w:rPr>
          <w:sz w:val="19"/>
        </w:rPr>
      </w:pPr>
    </w:p>
    <w:p w14:paraId="46FEB723">
      <w:pPr>
        <w:spacing w:line="223" w:lineRule="exact"/>
        <w:rPr>
          <w:sz w:val="19"/>
          <w:szCs w:val="19"/>
        </w:rPr>
        <w:sectPr>
          <w:footerReference r:id="rId10" w:type="default"/>
          <w:pgSz w:w="11905" w:h="16840"/>
          <w:pgMar w:top="1431" w:right="1422" w:bottom="1178" w:left="1090" w:header="0" w:footer="1014" w:gutter="0"/>
          <w:cols w:space="720" w:num="1"/>
        </w:sectPr>
      </w:pPr>
    </w:p>
    <w:tbl>
      <w:tblPr>
        <w:tblStyle w:val="6"/>
        <w:tblW w:w="9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767"/>
        <w:gridCol w:w="6566"/>
      </w:tblGrid>
      <w:tr w14:paraId="654E5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054" w:type="dxa"/>
            <w:vAlign w:val="top"/>
          </w:tcPr>
          <w:p w14:paraId="143F8CE9">
            <w:pPr>
              <w:spacing w:line="305" w:lineRule="auto"/>
              <w:rPr>
                <w:rFonts w:ascii="Arial"/>
                <w:sz w:val="21"/>
              </w:rPr>
            </w:pPr>
          </w:p>
          <w:p w14:paraId="1CA8955F">
            <w:pPr>
              <w:spacing w:line="305" w:lineRule="auto"/>
              <w:rPr>
                <w:rFonts w:ascii="Arial"/>
                <w:sz w:val="21"/>
              </w:rPr>
            </w:pPr>
          </w:p>
          <w:p w14:paraId="3DEAB49E">
            <w:pPr>
              <w:spacing w:line="306" w:lineRule="auto"/>
              <w:rPr>
                <w:rFonts w:ascii="Arial"/>
                <w:sz w:val="21"/>
              </w:rPr>
            </w:pPr>
          </w:p>
          <w:p w14:paraId="0D4FA1A8">
            <w:pPr>
              <w:pStyle w:val="7"/>
              <w:spacing w:before="65" w:line="270" w:lineRule="exact"/>
              <w:ind w:left="534"/>
            </w:pPr>
            <w:r>
              <w:rPr>
                <w:spacing w:val="-7"/>
                <w:position w:val="1"/>
              </w:rPr>
              <w:t>14</w:t>
            </w:r>
          </w:p>
        </w:tc>
        <w:tc>
          <w:tcPr>
            <w:tcW w:w="1767" w:type="dxa"/>
            <w:vAlign w:val="top"/>
          </w:tcPr>
          <w:p w14:paraId="59BF0722">
            <w:pPr>
              <w:spacing w:line="260" w:lineRule="auto"/>
              <w:rPr>
                <w:rFonts w:ascii="Arial"/>
                <w:sz w:val="21"/>
              </w:rPr>
            </w:pPr>
          </w:p>
          <w:p w14:paraId="602E80C1">
            <w:pPr>
              <w:spacing w:line="261" w:lineRule="auto"/>
              <w:rPr>
                <w:rFonts w:ascii="Arial"/>
                <w:sz w:val="21"/>
              </w:rPr>
            </w:pPr>
          </w:p>
          <w:p w14:paraId="70C71CBF">
            <w:pPr>
              <w:spacing w:line="261" w:lineRule="auto"/>
              <w:rPr>
                <w:rFonts w:ascii="Arial"/>
                <w:sz w:val="21"/>
              </w:rPr>
            </w:pPr>
          </w:p>
          <w:p w14:paraId="36ACB3B7">
            <w:pPr>
              <w:pStyle w:val="7"/>
              <w:spacing w:before="65" w:line="252" w:lineRule="auto"/>
              <w:ind w:left="364" w:right="147" w:hanging="188"/>
            </w:pPr>
            <w:r>
              <w:rPr>
                <w:spacing w:val="5"/>
              </w:rPr>
              <w:t>比选申请文件的</w:t>
            </w:r>
            <w:r>
              <w:rPr>
                <w:spacing w:val="2"/>
              </w:rPr>
              <w:t xml:space="preserve"> </w:t>
            </w:r>
            <w:r>
              <w:rPr>
                <w:spacing w:val="7"/>
              </w:rPr>
              <w:t>真实性要求</w:t>
            </w:r>
          </w:p>
        </w:tc>
        <w:tc>
          <w:tcPr>
            <w:tcW w:w="6566" w:type="dxa"/>
            <w:vAlign w:val="top"/>
          </w:tcPr>
          <w:p w14:paraId="5FA5C978">
            <w:pPr>
              <w:pStyle w:val="7"/>
              <w:spacing w:before="37" w:line="245" w:lineRule="auto"/>
              <w:ind w:left="114" w:right="109" w:firstLine="218"/>
            </w:pPr>
            <w:r>
              <w:rPr>
                <w:spacing w:val="7"/>
              </w:rPr>
              <w:t xml:space="preserve">（1）比选申请人所递交的比选申请文件（包括有关资料、澄清）应 </w:t>
            </w:r>
            <w:r>
              <w:rPr>
                <w:spacing w:val="8"/>
              </w:rPr>
              <w:t>真实可信，不存在虚假（包括隐瞒</w:t>
            </w:r>
            <w:r>
              <w:rPr>
                <w:spacing w:val="30"/>
              </w:rPr>
              <w:t>）；</w:t>
            </w:r>
            <w:r>
              <w:rPr>
                <w:spacing w:val="8"/>
              </w:rPr>
              <w:t>比选申请人应声明不存在比选</w:t>
            </w:r>
            <w:r>
              <w:rPr>
                <w:spacing w:val="1"/>
              </w:rPr>
              <w:t xml:space="preserve"> </w:t>
            </w:r>
            <w:r>
              <w:rPr>
                <w:spacing w:val="9"/>
              </w:rPr>
              <w:t>公告限制比选申请情形，但被发现存在限制比选申请情形的，构成隐</w:t>
            </w:r>
            <w:r>
              <w:rPr>
                <w:spacing w:val="18"/>
              </w:rPr>
              <w:t xml:space="preserve"> </w:t>
            </w:r>
            <w:r>
              <w:rPr>
                <w:spacing w:val="8"/>
              </w:rPr>
              <w:t>瞒，属于虚假比选申请行为。</w:t>
            </w:r>
          </w:p>
          <w:p w14:paraId="396922A0">
            <w:pPr>
              <w:pStyle w:val="7"/>
              <w:spacing w:before="26" w:line="243" w:lineRule="auto"/>
              <w:ind w:left="110" w:right="109" w:firstLine="222"/>
            </w:pPr>
            <w:r>
              <w:rPr>
                <w:spacing w:val="7"/>
              </w:rPr>
              <w:t xml:space="preserve">（2）如比选申请文件存在弄虚做假，在评审阶段发现的，评审委员 </w:t>
            </w:r>
            <w:r>
              <w:rPr>
                <w:spacing w:val="10"/>
              </w:rPr>
              <w:t>会应将该比选申请文件予以否决；中选候选人</w:t>
            </w:r>
            <w:r>
              <w:rPr>
                <w:spacing w:val="9"/>
              </w:rPr>
              <w:t>确定后发现的，比选人</w:t>
            </w:r>
            <w:r>
              <w:t xml:space="preserve"> </w:t>
            </w:r>
            <w:r>
              <w:rPr>
                <w:spacing w:val="10"/>
              </w:rPr>
              <w:t>将取消中选候选人或中选资格。同时上报上级</w:t>
            </w:r>
            <w:r>
              <w:rPr>
                <w:spacing w:val="9"/>
              </w:rPr>
              <w:t>主管部门，建议系统内</w:t>
            </w:r>
            <w:r>
              <w:t xml:space="preserve"> </w:t>
            </w:r>
            <w:r>
              <w:rPr>
                <w:spacing w:val="7"/>
              </w:rPr>
              <w:t>给予信用处理。</w:t>
            </w:r>
          </w:p>
        </w:tc>
      </w:tr>
      <w:tr w14:paraId="1E0A4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054" w:type="dxa"/>
            <w:vAlign w:val="top"/>
          </w:tcPr>
          <w:p w14:paraId="765E32CA">
            <w:pPr>
              <w:spacing w:line="311" w:lineRule="auto"/>
              <w:rPr>
                <w:rFonts w:ascii="Arial"/>
                <w:sz w:val="21"/>
              </w:rPr>
            </w:pPr>
          </w:p>
          <w:p w14:paraId="756DA4BB">
            <w:pPr>
              <w:pStyle w:val="7"/>
              <w:spacing w:before="65" w:line="268" w:lineRule="exact"/>
              <w:ind w:left="534"/>
            </w:pPr>
            <w:r>
              <w:rPr>
                <w:spacing w:val="-7"/>
                <w:position w:val="1"/>
              </w:rPr>
              <w:t>15</w:t>
            </w:r>
          </w:p>
        </w:tc>
        <w:tc>
          <w:tcPr>
            <w:tcW w:w="1767" w:type="dxa"/>
            <w:vAlign w:val="top"/>
          </w:tcPr>
          <w:p w14:paraId="4CDC6620">
            <w:pPr>
              <w:pStyle w:val="7"/>
              <w:spacing w:before="243" w:line="252" w:lineRule="auto"/>
              <w:ind w:left="570" w:right="147" w:hanging="414"/>
            </w:pPr>
            <w:r>
              <w:rPr>
                <w:spacing w:val="8"/>
              </w:rPr>
              <w:t>是否退还比选申</w:t>
            </w:r>
            <w:r>
              <w:t xml:space="preserve"> </w:t>
            </w:r>
            <w:r>
              <w:rPr>
                <w:spacing w:val="7"/>
              </w:rPr>
              <w:t>请文件</w:t>
            </w:r>
          </w:p>
        </w:tc>
        <w:tc>
          <w:tcPr>
            <w:tcW w:w="6566" w:type="dxa"/>
            <w:vAlign w:val="top"/>
          </w:tcPr>
          <w:p w14:paraId="6828DE0C">
            <w:pPr>
              <w:pStyle w:val="7"/>
              <w:spacing w:before="243" w:line="252" w:lineRule="auto"/>
              <w:ind w:left="138" w:right="159" w:hanging="13"/>
            </w:pPr>
            <w:r>
              <w:rPr>
                <w:spacing w:val="7"/>
              </w:rPr>
              <w:t>当比选申请人少于</w:t>
            </w:r>
            <w:r>
              <w:rPr>
                <w:spacing w:val="-28"/>
              </w:rPr>
              <w:t xml:space="preserve"> </w:t>
            </w:r>
            <w:r>
              <w:rPr>
                <w:spacing w:val="7"/>
              </w:rPr>
              <w:t>3</w:t>
            </w:r>
            <w:r>
              <w:rPr>
                <w:spacing w:val="-36"/>
              </w:rPr>
              <w:t xml:space="preserve"> </w:t>
            </w:r>
            <w:r>
              <w:rPr>
                <w:spacing w:val="7"/>
              </w:rPr>
              <w:t>家（不含</w:t>
            </w:r>
            <w:r>
              <w:rPr>
                <w:spacing w:val="-32"/>
              </w:rPr>
              <w:t xml:space="preserve"> </w:t>
            </w:r>
            <w:r>
              <w:rPr>
                <w:spacing w:val="7"/>
              </w:rPr>
              <w:t>3</w:t>
            </w:r>
            <w:r>
              <w:rPr>
                <w:spacing w:val="-39"/>
              </w:rPr>
              <w:t xml:space="preserve"> </w:t>
            </w:r>
            <w:r>
              <w:rPr>
                <w:spacing w:val="7"/>
              </w:rPr>
              <w:t>家）将不予开标，当场原封退还比选</w:t>
            </w:r>
            <w:r>
              <w:t xml:space="preserve"> </w:t>
            </w:r>
            <w:r>
              <w:rPr>
                <w:spacing w:val="-2"/>
              </w:rPr>
              <w:t>申请人。</w:t>
            </w:r>
          </w:p>
        </w:tc>
      </w:tr>
      <w:tr w14:paraId="6E0B8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54" w:type="dxa"/>
            <w:vAlign w:val="top"/>
          </w:tcPr>
          <w:p w14:paraId="77821FFF">
            <w:pPr>
              <w:pStyle w:val="7"/>
              <w:spacing w:before="141" w:line="269" w:lineRule="exact"/>
              <w:ind w:left="534"/>
            </w:pPr>
            <w:r>
              <w:rPr>
                <w:spacing w:val="-7"/>
                <w:position w:val="1"/>
              </w:rPr>
              <w:t>16</w:t>
            </w:r>
          </w:p>
        </w:tc>
        <w:tc>
          <w:tcPr>
            <w:tcW w:w="1767" w:type="dxa"/>
            <w:vAlign w:val="top"/>
          </w:tcPr>
          <w:p w14:paraId="432A22CD">
            <w:pPr>
              <w:pStyle w:val="7"/>
              <w:spacing w:before="142" w:line="228" w:lineRule="auto"/>
              <w:ind w:left="154"/>
            </w:pPr>
            <w:r>
              <w:rPr>
                <w:spacing w:val="8"/>
              </w:rPr>
              <w:t>开标时间和地点</w:t>
            </w:r>
          </w:p>
        </w:tc>
        <w:tc>
          <w:tcPr>
            <w:tcW w:w="6566" w:type="dxa"/>
            <w:vAlign w:val="top"/>
          </w:tcPr>
          <w:p w14:paraId="7593C9CA">
            <w:pPr>
              <w:pStyle w:val="7"/>
              <w:spacing w:before="142" w:line="226" w:lineRule="auto"/>
              <w:ind w:left="115"/>
            </w:pPr>
            <w:r>
              <w:rPr>
                <w:spacing w:val="7"/>
              </w:rPr>
              <w:t>见比选公告</w:t>
            </w:r>
          </w:p>
        </w:tc>
      </w:tr>
      <w:tr w14:paraId="2FABA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54" w:type="dxa"/>
            <w:vAlign w:val="top"/>
          </w:tcPr>
          <w:p w14:paraId="11806E8C">
            <w:pPr>
              <w:pStyle w:val="7"/>
              <w:spacing w:before="167" w:line="269" w:lineRule="exact"/>
              <w:ind w:left="534"/>
            </w:pPr>
            <w:r>
              <w:rPr>
                <w:spacing w:val="-7"/>
                <w:position w:val="1"/>
              </w:rPr>
              <w:t>17</w:t>
            </w:r>
          </w:p>
        </w:tc>
        <w:tc>
          <w:tcPr>
            <w:tcW w:w="1767" w:type="dxa"/>
            <w:vAlign w:val="top"/>
          </w:tcPr>
          <w:p w14:paraId="440C8D84">
            <w:pPr>
              <w:pStyle w:val="7"/>
              <w:spacing w:before="33" w:line="227" w:lineRule="auto"/>
              <w:ind w:left="258"/>
            </w:pPr>
            <w:r>
              <w:rPr>
                <w:spacing w:val="8"/>
              </w:rPr>
              <w:t>评审委员会的</w:t>
            </w:r>
          </w:p>
          <w:p w14:paraId="7B7CDF39">
            <w:pPr>
              <w:pStyle w:val="7"/>
              <w:spacing w:before="25" w:line="216" w:lineRule="auto"/>
              <w:ind w:left="681"/>
            </w:pPr>
            <w:r>
              <w:rPr>
                <w:spacing w:val="3"/>
              </w:rPr>
              <w:t>组建</w:t>
            </w:r>
          </w:p>
        </w:tc>
        <w:tc>
          <w:tcPr>
            <w:tcW w:w="6566" w:type="dxa"/>
            <w:vAlign w:val="top"/>
          </w:tcPr>
          <w:p w14:paraId="2A02C7E6">
            <w:pPr>
              <w:pStyle w:val="7"/>
              <w:spacing w:before="167" w:line="229" w:lineRule="auto"/>
              <w:ind w:left="137"/>
            </w:pPr>
            <w:r>
              <w:rPr>
                <w:spacing w:val="4"/>
              </w:rPr>
              <w:t>由比选人组建，由</w:t>
            </w:r>
            <w:r>
              <w:rPr>
                <w:spacing w:val="-30"/>
              </w:rPr>
              <w:t xml:space="preserve"> </w:t>
            </w:r>
            <w:r>
              <w:rPr>
                <w:spacing w:val="4"/>
                <w:u w:val="single" w:color="auto"/>
              </w:rPr>
              <w:t>5</w:t>
            </w:r>
            <w:r>
              <w:rPr>
                <w:spacing w:val="-37"/>
                <w:u w:val="single" w:color="auto"/>
              </w:rPr>
              <w:t xml:space="preserve"> </w:t>
            </w:r>
            <w:r>
              <w:rPr>
                <w:spacing w:val="4"/>
              </w:rPr>
              <w:t>人组成。</w:t>
            </w:r>
          </w:p>
        </w:tc>
      </w:tr>
      <w:tr w14:paraId="79A5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54" w:type="dxa"/>
            <w:vAlign w:val="top"/>
          </w:tcPr>
          <w:p w14:paraId="40C41B22">
            <w:pPr>
              <w:pStyle w:val="7"/>
              <w:spacing w:before="168" w:line="268" w:lineRule="exact"/>
              <w:ind w:left="534"/>
            </w:pPr>
            <w:r>
              <w:rPr>
                <w:spacing w:val="-7"/>
                <w:position w:val="1"/>
              </w:rPr>
              <w:t>18</w:t>
            </w:r>
          </w:p>
        </w:tc>
        <w:tc>
          <w:tcPr>
            <w:tcW w:w="1767" w:type="dxa"/>
            <w:vAlign w:val="top"/>
          </w:tcPr>
          <w:p w14:paraId="4EB67F3B">
            <w:pPr>
              <w:pStyle w:val="7"/>
              <w:spacing w:before="167" w:line="228" w:lineRule="auto"/>
              <w:ind w:left="278"/>
            </w:pPr>
            <w:r>
              <w:rPr>
                <w:spacing w:val="4"/>
              </w:rPr>
              <w:t>中选候选人数</w:t>
            </w:r>
          </w:p>
        </w:tc>
        <w:tc>
          <w:tcPr>
            <w:tcW w:w="6566" w:type="dxa"/>
            <w:vAlign w:val="top"/>
          </w:tcPr>
          <w:p w14:paraId="75BBB99F">
            <w:pPr>
              <w:pStyle w:val="7"/>
              <w:spacing w:before="32" w:line="234" w:lineRule="auto"/>
              <w:ind w:left="116" w:right="109" w:hanging="5"/>
            </w:pPr>
            <w:r>
              <w:rPr>
                <w:spacing w:val="8"/>
              </w:rPr>
              <w:t>评审委员会将根据评审办法推荐</w:t>
            </w:r>
            <w:r>
              <w:rPr>
                <w:spacing w:val="-32"/>
              </w:rPr>
              <w:t xml:space="preserve"> </w:t>
            </w:r>
            <w:r>
              <w:rPr>
                <w:spacing w:val="8"/>
              </w:rPr>
              <w:t>3 名中选候选人（若不</w:t>
            </w:r>
            <w:r>
              <w:rPr>
                <w:spacing w:val="7"/>
              </w:rPr>
              <w:t>足</w:t>
            </w:r>
            <w:r>
              <w:rPr>
                <w:spacing w:val="-33"/>
              </w:rPr>
              <w:t xml:space="preserve"> </w:t>
            </w:r>
            <w:r>
              <w:rPr>
                <w:spacing w:val="7"/>
              </w:rPr>
              <w:t>3</w:t>
            </w:r>
            <w:r>
              <w:rPr>
                <w:spacing w:val="-38"/>
              </w:rPr>
              <w:t xml:space="preserve"> </w:t>
            </w:r>
            <w:r>
              <w:rPr>
                <w:spacing w:val="7"/>
              </w:rPr>
              <w:t>名，则取</w:t>
            </w:r>
            <w:r>
              <w:t xml:space="preserve"> </w:t>
            </w:r>
            <w:r>
              <w:rPr>
                <w:spacing w:val="7"/>
              </w:rPr>
              <w:t>实际数量</w:t>
            </w:r>
            <w:r>
              <w:rPr>
                <w:spacing w:val="22"/>
              </w:rPr>
              <w:t>），</w:t>
            </w:r>
            <w:r>
              <w:rPr>
                <w:spacing w:val="7"/>
              </w:rPr>
              <w:t>具体推荐原则详见评审办法。</w:t>
            </w:r>
          </w:p>
        </w:tc>
      </w:tr>
      <w:tr w14:paraId="2974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54" w:type="dxa"/>
            <w:vAlign w:val="top"/>
          </w:tcPr>
          <w:p w14:paraId="7129FB37">
            <w:pPr>
              <w:pStyle w:val="7"/>
              <w:spacing w:before="304" w:line="268" w:lineRule="exact"/>
              <w:ind w:left="534"/>
            </w:pPr>
            <w:r>
              <w:rPr>
                <w:spacing w:val="-7"/>
                <w:position w:val="1"/>
              </w:rPr>
              <w:t>19</w:t>
            </w:r>
          </w:p>
        </w:tc>
        <w:tc>
          <w:tcPr>
            <w:tcW w:w="1767" w:type="dxa"/>
            <w:vAlign w:val="top"/>
          </w:tcPr>
          <w:p w14:paraId="50824944">
            <w:pPr>
              <w:pStyle w:val="7"/>
              <w:spacing w:before="32" w:line="228" w:lineRule="auto"/>
              <w:ind w:left="156"/>
            </w:pPr>
            <w:r>
              <w:rPr>
                <w:spacing w:val="8"/>
              </w:rPr>
              <w:t>是否授权评审工</w:t>
            </w:r>
          </w:p>
          <w:p w14:paraId="19359F84">
            <w:pPr>
              <w:pStyle w:val="7"/>
              <w:spacing w:before="24" w:line="228" w:lineRule="auto"/>
              <w:ind w:left="154"/>
            </w:pPr>
            <w:r>
              <w:rPr>
                <w:spacing w:val="8"/>
              </w:rPr>
              <w:t>作小组确定中选</w:t>
            </w:r>
          </w:p>
          <w:p w14:paraId="3065B95E">
            <w:pPr>
              <w:pStyle w:val="7"/>
              <w:spacing w:before="26" w:line="216" w:lineRule="auto"/>
              <w:ind w:left="783"/>
            </w:pPr>
            <w:r>
              <w:t>人</w:t>
            </w:r>
          </w:p>
        </w:tc>
        <w:tc>
          <w:tcPr>
            <w:tcW w:w="6566" w:type="dxa"/>
            <w:vAlign w:val="top"/>
          </w:tcPr>
          <w:p w14:paraId="1218C0BF">
            <w:pPr>
              <w:pStyle w:val="7"/>
              <w:spacing w:before="304" w:line="228" w:lineRule="auto"/>
              <w:ind w:left="118"/>
            </w:pPr>
            <w:r>
              <w:t>否</w:t>
            </w:r>
          </w:p>
        </w:tc>
      </w:tr>
      <w:tr w14:paraId="69C3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54" w:type="dxa"/>
            <w:vAlign w:val="top"/>
          </w:tcPr>
          <w:p w14:paraId="2272AC0A">
            <w:pPr>
              <w:pStyle w:val="7"/>
              <w:spacing w:before="305" w:line="268" w:lineRule="exact"/>
              <w:ind w:left="521"/>
            </w:pPr>
            <w:r>
              <w:rPr>
                <w:spacing w:val="-1"/>
                <w:position w:val="1"/>
              </w:rPr>
              <w:t>20</w:t>
            </w:r>
          </w:p>
        </w:tc>
        <w:tc>
          <w:tcPr>
            <w:tcW w:w="1767" w:type="dxa"/>
            <w:vAlign w:val="top"/>
          </w:tcPr>
          <w:p w14:paraId="7F5526EB">
            <w:pPr>
              <w:pStyle w:val="7"/>
              <w:spacing w:before="168" w:line="228" w:lineRule="auto"/>
              <w:ind w:left="381"/>
            </w:pPr>
            <w:r>
              <w:rPr>
                <w:spacing w:val="4"/>
              </w:rPr>
              <w:t>中选候选人</w:t>
            </w:r>
          </w:p>
          <w:p w14:paraId="412A26A4">
            <w:pPr>
              <w:pStyle w:val="7"/>
              <w:spacing w:before="27" w:line="229" w:lineRule="auto"/>
              <w:ind w:left="685"/>
            </w:pPr>
            <w:r>
              <w:rPr>
                <w:spacing w:val="1"/>
              </w:rPr>
              <w:t>公示</w:t>
            </w:r>
          </w:p>
        </w:tc>
        <w:tc>
          <w:tcPr>
            <w:tcW w:w="6566" w:type="dxa"/>
            <w:vAlign w:val="top"/>
          </w:tcPr>
          <w:p w14:paraId="271F88E8">
            <w:pPr>
              <w:pStyle w:val="7"/>
              <w:spacing w:before="34" w:line="249" w:lineRule="auto"/>
              <w:ind w:left="1166" w:right="108" w:hanging="1048"/>
            </w:pPr>
            <w:r>
              <w:rPr>
                <w:b/>
                <w:bCs/>
                <w:spacing w:val="6"/>
              </w:rPr>
              <w:t>公示媒介</w:t>
            </w:r>
            <w:r>
              <w:rPr>
                <w:spacing w:val="6"/>
              </w:rPr>
              <w:t>：</w:t>
            </w:r>
            <w:r>
              <w:rPr>
                <w:spacing w:val="-37"/>
              </w:rPr>
              <w:t xml:space="preserve"> </w:t>
            </w:r>
            <w:r>
              <w:rPr>
                <w:spacing w:val="6"/>
              </w:rPr>
              <w:t>四川蜀道物流集团有限公司官网：</w:t>
            </w:r>
            <w:r>
              <w:fldChar w:fldCharType="begin"/>
            </w:r>
            <w:r>
              <w:instrText xml:space="preserve"> HYPERLINK "ttp://www.sgig.sc.cn/" </w:instrText>
            </w:r>
            <w:r>
              <w:fldChar w:fldCharType="separate"/>
            </w:r>
            <w:r>
              <w:t>ttp</w:t>
            </w:r>
            <w:r>
              <w:rPr>
                <w:spacing w:val="6"/>
              </w:rPr>
              <w:t>://</w:t>
            </w:r>
            <w:r>
              <w:t>www</w:t>
            </w:r>
            <w:r>
              <w:rPr>
                <w:spacing w:val="6"/>
              </w:rPr>
              <w:t>.</w:t>
            </w:r>
            <w:r>
              <w:t>sgig</w:t>
            </w:r>
            <w:r>
              <w:rPr>
                <w:spacing w:val="6"/>
              </w:rPr>
              <w:t>.</w:t>
            </w:r>
            <w:r>
              <w:t>sc</w:t>
            </w:r>
            <w:r>
              <w:rPr>
                <w:spacing w:val="6"/>
              </w:rPr>
              <w:t>.</w:t>
            </w:r>
            <w:r>
              <w:t>cn</w:t>
            </w:r>
            <w:r>
              <w:rPr>
                <w:spacing w:val="6"/>
              </w:rPr>
              <w:t>/</w:t>
            </w:r>
            <w:r>
              <w:rPr>
                <w:spacing w:val="6"/>
              </w:rPr>
              <w:fldChar w:fldCharType="end"/>
            </w:r>
            <w:r>
              <w:t xml:space="preserve"> </w:t>
            </w:r>
          </w:p>
          <w:p w14:paraId="28BDE936">
            <w:pPr>
              <w:pStyle w:val="7"/>
              <w:spacing w:before="2" w:line="217" w:lineRule="auto"/>
              <w:ind w:left="118"/>
            </w:pPr>
            <w:r>
              <w:rPr>
                <w:b/>
                <w:bCs/>
                <w:spacing w:val="5"/>
              </w:rPr>
              <w:t>公示期限：</w:t>
            </w:r>
            <w:r>
              <w:rPr>
                <w:spacing w:val="5"/>
              </w:rPr>
              <w:t>3</w:t>
            </w:r>
            <w:r>
              <w:rPr>
                <w:spacing w:val="48"/>
              </w:rPr>
              <w:t xml:space="preserve"> </w:t>
            </w:r>
            <w:r>
              <w:rPr>
                <w:spacing w:val="5"/>
              </w:rPr>
              <w:t>日</w:t>
            </w:r>
          </w:p>
        </w:tc>
      </w:tr>
      <w:tr w14:paraId="0E9E7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54" w:type="dxa"/>
            <w:vAlign w:val="top"/>
          </w:tcPr>
          <w:p w14:paraId="4B341569">
            <w:pPr>
              <w:spacing w:line="263" w:lineRule="auto"/>
              <w:rPr>
                <w:rFonts w:ascii="Arial"/>
                <w:sz w:val="21"/>
              </w:rPr>
            </w:pPr>
          </w:p>
          <w:p w14:paraId="5682222B">
            <w:pPr>
              <w:pStyle w:val="7"/>
              <w:spacing w:before="65" w:line="270" w:lineRule="exact"/>
              <w:ind w:left="521"/>
            </w:pPr>
            <w:r>
              <w:rPr>
                <w:spacing w:val="-1"/>
                <w:position w:val="1"/>
              </w:rPr>
              <w:t>21</w:t>
            </w:r>
          </w:p>
        </w:tc>
        <w:tc>
          <w:tcPr>
            <w:tcW w:w="1767" w:type="dxa"/>
            <w:vAlign w:val="top"/>
          </w:tcPr>
          <w:p w14:paraId="54F656F7">
            <w:pPr>
              <w:spacing w:line="264" w:lineRule="auto"/>
              <w:rPr>
                <w:rFonts w:ascii="Arial"/>
                <w:sz w:val="21"/>
              </w:rPr>
            </w:pPr>
          </w:p>
          <w:p w14:paraId="6B3CFC7F">
            <w:pPr>
              <w:pStyle w:val="7"/>
              <w:spacing w:before="65" w:line="228" w:lineRule="auto"/>
              <w:ind w:left="471"/>
            </w:pPr>
            <w:r>
              <w:rPr>
                <w:spacing w:val="6"/>
              </w:rPr>
              <w:t>履约担保</w:t>
            </w:r>
          </w:p>
        </w:tc>
        <w:tc>
          <w:tcPr>
            <w:tcW w:w="6566" w:type="dxa"/>
            <w:vAlign w:val="top"/>
          </w:tcPr>
          <w:p w14:paraId="1CB1EC57">
            <w:pPr>
              <w:spacing w:line="263" w:lineRule="auto"/>
              <w:rPr>
                <w:rFonts w:ascii="Arial"/>
                <w:sz w:val="21"/>
              </w:rPr>
            </w:pPr>
          </w:p>
          <w:p w14:paraId="730D4D23">
            <w:pPr>
              <w:pStyle w:val="7"/>
              <w:spacing w:before="65" w:line="227" w:lineRule="auto"/>
              <w:ind w:left="112"/>
            </w:pPr>
            <w:r>
              <w:rPr>
                <w:spacing w:val="8"/>
              </w:rPr>
              <w:t>本项目不提交履约担保。</w:t>
            </w:r>
          </w:p>
        </w:tc>
      </w:tr>
      <w:tr w14:paraId="15C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54" w:type="dxa"/>
            <w:vAlign w:val="top"/>
          </w:tcPr>
          <w:p w14:paraId="59106F60">
            <w:pPr>
              <w:spacing w:line="254" w:lineRule="auto"/>
              <w:rPr>
                <w:rFonts w:ascii="Arial"/>
                <w:sz w:val="21"/>
              </w:rPr>
            </w:pPr>
          </w:p>
          <w:p w14:paraId="7997BBF1">
            <w:pPr>
              <w:spacing w:line="254" w:lineRule="auto"/>
              <w:rPr>
                <w:rFonts w:ascii="Arial"/>
                <w:sz w:val="21"/>
              </w:rPr>
            </w:pPr>
          </w:p>
          <w:p w14:paraId="07331F41">
            <w:pPr>
              <w:pStyle w:val="7"/>
              <w:spacing w:before="65" w:line="270" w:lineRule="exact"/>
              <w:ind w:left="521"/>
            </w:pPr>
            <w:r>
              <w:rPr>
                <w:spacing w:val="-1"/>
                <w:position w:val="1"/>
              </w:rPr>
              <w:t>22</w:t>
            </w:r>
          </w:p>
        </w:tc>
        <w:tc>
          <w:tcPr>
            <w:tcW w:w="1767" w:type="dxa"/>
            <w:vAlign w:val="top"/>
          </w:tcPr>
          <w:p w14:paraId="42014761">
            <w:pPr>
              <w:spacing w:line="254" w:lineRule="auto"/>
              <w:rPr>
                <w:rFonts w:ascii="Arial"/>
                <w:sz w:val="21"/>
              </w:rPr>
            </w:pPr>
          </w:p>
          <w:p w14:paraId="5B2A0626">
            <w:pPr>
              <w:spacing w:line="254" w:lineRule="auto"/>
              <w:rPr>
                <w:rFonts w:ascii="Arial"/>
                <w:sz w:val="21"/>
              </w:rPr>
            </w:pPr>
          </w:p>
          <w:p w14:paraId="6F1298A5">
            <w:pPr>
              <w:pStyle w:val="7"/>
              <w:spacing w:before="65" w:line="229" w:lineRule="auto"/>
              <w:ind w:left="468"/>
            </w:pPr>
            <w:r>
              <w:rPr>
                <w:spacing w:val="7"/>
              </w:rPr>
              <w:t>合同授予</w:t>
            </w:r>
          </w:p>
        </w:tc>
        <w:tc>
          <w:tcPr>
            <w:tcW w:w="6566" w:type="dxa"/>
            <w:vAlign w:val="top"/>
          </w:tcPr>
          <w:p w14:paraId="41DDFAC1">
            <w:pPr>
              <w:pStyle w:val="7"/>
              <w:spacing w:before="34" w:line="244" w:lineRule="auto"/>
              <w:ind w:left="112" w:right="159" w:firstLine="21"/>
              <w:jc w:val="both"/>
            </w:pPr>
            <w:r>
              <w:rPr>
                <w:spacing w:val="9"/>
              </w:rPr>
              <w:t>比选人将根据评审工作小组推荐的中选候选人顺序确定第</w:t>
            </w:r>
            <w:r>
              <w:rPr>
                <w:spacing w:val="8"/>
              </w:rPr>
              <w:t>一中选侯选</w:t>
            </w:r>
            <w:r>
              <w:t xml:space="preserve"> </w:t>
            </w:r>
            <w:r>
              <w:rPr>
                <w:spacing w:val="9"/>
              </w:rPr>
              <w:t>人为中选人，如中选人放弃中标、或因不可抗力提出不能履行合同，</w:t>
            </w:r>
            <w:r>
              <w:rPr>
                <w:spacing w:val="17"/>
              </w:rPr>
              <w:t xml:space="preserve"> </w:t>
            </w:r>
            <w:r>
              <w:rPr>
                <w:spacing w:val="9"/>
              </w:rPr>
              <w:t>比选人将确定第二中标候选人为中选人，依次类推。如第二、三中标</w:t>
            </w:r>
            <w:r>
              <w:rPr>
                <w:spacing w:val="17"/>
              </w:rPr>
              <w:t xml:space="preserve"> </w:t>
            </w:r>
            <w:r>
              <w:rPr>
                <w:spacing w:val="9"/>
              </w:rPr>
              <w:t>候选人因前款规定的同样原因不能签订合同的，本次比选失败，可重</w:t>
            </w:r>
            <w:r>
              <w:rPr>
                <w:spacing w:val="17"/>
              </w:rPr>
              <w:t xml:space="preserve"> </w:t>
            </w:r>
            <w:r>
              <w:rPr>
                <w:spacing w:val="6"/>
              </w:rPr>
              <w:t>新组织比选。</w:t>
            </w:r>
          </w:p>
        </w:tc>
      </w:tr>
      <w:tr w14:paraId="2005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54" w:type="dxa"/>
            <w:vAlign w:val="top"/>
          </w:tcPr>
          <w:p w14:paraId="4F8A01DB">
            <w:pPr>
              <w:pStyle w:val="7"/>
              <w:spacing w:before="167" w:line="269" w:lineRule="exact"/>
              <w:ind w:left="521"/>
            </w:pPr>
            <w:r>
              <w:rPr>
                <w:spacing w:val="-1"/>
                <w:position w:val="1"/>
              </w:rPr>
              <w:t>23</w:t>
            </w:r>
          </w:p>
        </w:tc>
        <w:tc>
          <w:tcPr>
            <w:tcW w:w="1767" w:type="dxa"/>
            <w:vAlign w:val="top"/>
          </w:tcPr>
          <w:p w14:paraId="05324826">
            <w:pPr>
              <w:pStyle w:val="7"/>
              <w:spacing w:before="32" w:line="234" w:lineRule="auto"/>
              <w:ind w:left="578" w:right="147" w:hanging="425"/>
            </w:pPr>
            <w:r>
              <w:rPr>
                <w:spacing w:val="8"/>
              </w:rPr>
              <w:t>签订合同价的确</w:t>
            </w:r>
            <w:r>
              <w:rPr>
                <w:spacing w:val="3"/>
              </w:rPr>
              <w:t xml:space="preserve"> </w:t>
            </w:r>
            <w:r>
              <w:rPr>
                <w:spacing w:val="5"/>
              </w:rPr>
              <w:t>定原则</w:t>
            </w:r>
          </w:p>
        </w:tc>
        <w:tc>
          <w:tcPr>
            <w:tcW w:w="6566" w:type="dxa"/>
            <w:vAlign w:val="top"/>
          </w:tcPr>
          <w:p w14:paraId="398E6AE1">
            <w:pPr>
              <w:pStyle w:val="7"/>
              <w:spacing w:before="167" w:line="226" w:lineRule="auto"/>
              <w:ind w:left="111"/>
            </w:pPr>
            <w:r>
              <w:rPr>
                <w:spacing w:val="9"/>
              </w:rPr>
              <w:t>签约合同价为比选申请人比选申请文件报价函中报价大写金额。</w:t>
            </w:r>
          </w:p>
        </w:tc>
      </w:tr>
      <w:tr w14:paraId="1801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54" w:type="dxa"/>
            <w:vAlign w:val="top"/>
          </w:tcPr>
          <w:p w14:paraId="531D64E7">
            <w:pPr>
              <w:spacing w:line="262" w:lineRule="auto"/>
              <w:rPr>
                <w:rFonts w:ascii="Arial"/>
                <w:sz w:val="21"/>
              </w:rPr>
            </w:pPr>
          </w:p>
          <w:p w14:paraId="423496C5">
            <w:pPr>
              <w:spacing w:line="262" w:lineRule="auto"/>
              <w:rPr>
                <w:rFonts w:ascii="Arial"/>
                <w:sz w:val="21"/>
              </w:rPr>
            </w:pPr>
          </w:p>
          <w:p w14:paraId="49141F91">
            <w:pPr>
              <w:spacing w:line="263" w:lineRule="auto"/>
              <w:rPr>
                <w:rFonts w:ascii="Arial"/>
                <w:sz w:val="21"/>
              </w:rPr>
            </w:pPr>
          </w:p>
          <w:p w14:paraId="086EBF6C">
            <w:pPr>
              <w:spacing w:line="263" w:lineRule="auto"/>
              <w:rPr>
                <w:rFonts w:ascii="Arial"/>
                <w:sz w:val="21"/>
              </w:rPr>
            </w:pPr>
          </w:p>
          <w:p w14:paraId="11FCFFAC">
            <w:pPr>
              <w:pStyle w:val="7"/>
              <w:spacing w:before="65" w:line="270" w:lineRule="exact"/>
              <w:ind w:left="521"/>
            </w:pPr>
            <w:r>
              <w:rPr>
                <w:spacing w:val="-1"/>
                <w:position w:val="1"/>
              </w:rPr>
              <w:t>24</w:t>
            </w:r>
          </w:p>
        </w:tc>
        <w:tc>
          <w:tcPr>
            <w:tcW w:w="1767" w:type="dxa"/>
            <w:vAlign w:val="top"/>
          </w:tcPr>
          <w:p w14:paraId="1A55F2A5">
            <w:pPr>
              <w:spacing w:line="304" w:lineRule="auto"/>
              <w:rPr>
                <w:rFonts w:ascii="Arial"/>
                <w:sz w:val="21"/>
              </w:rPr>
            </w:pPr>
          </w:p>
          <w:p w14:paraId="5628B154">
            <w:pPr>
              <w:spacing w:line="305" w:lineRule="auto"/>
              <w:rPr>
                <w:rFonts w:ascii="Arial"/>
                <w:sz w:val="21"/>
              </w:rPr>
            </w:pPr>
          </w:p>
          <w:p w14:paraId="57FE95C5">
            <w:pPr>
              <w:spacing w:line="305" w:lineRule="auto"/>
              <w:rPr>
                <w:rFonts w:ascii="Arial"/>
                <w:sz w:val="21"/>
              </w:rPr>
            </w:pPr>
          </w:p>
          <w:p w14:paraId="07CBCDBB">
            <w:pPr>
              <w:pStyle w:val="7"/>
              <w:spacing w:before="65" w:line="252" w:lineRule="auto"/>
              <w:ind w:left="381" w:right="147" w:hanging="228"/>
            </w:pPr>
            <w:r>
              <w:rPr>
                <w:spacing w:val="8"/>
              </w:rPr>
              <w:t>放弃比选申请和</w:t>
            </w:r>
            <w:r>
              <w:rPr>
                <w:spacing w:val="3"/>
              </w:rPr>
              <w:t xml:space="preserve"> </w:t>
            </w:r>
            <w:r>
              <w:rPr>
                <w:spacing w:val="4"/>
              </w:rPr>
              <w:t>中选的处理</w:t>
            </w:r>
          </w:p>
        </w:tc>
        <w:tc>
          <w:tcPr>
            <w:tcW w:w="6566" w:type="dxa"/>
            <w:vAlign w:val="top"/>
          </w:tcPr>
          <w:p w14:paraId="7316B593">
            <w:pPr>
              <w:pStyle w:val="7"/>
              <w:spacing w:before="31" w:line="246" w:lineRule="auto"/>
              <w:ind w:left="111" w:right="109" w:firstLine="10"/>
            </w:pPr>
            <w:r>
              <w:rPr>
                <w:spacing w:val="7"/>
              </w:rPr>
              <w:t>（1）比选申请文件接收截止时间后到比选文件规定的比选申请有效期</w:t>
            </w:r>
            <w:r>
              <w:rPr>
                <w:spacing w:val="11"/>
              </w:rPr>
              <w:t xml:space="preserve"> </w:t>
            </w:r>
            <w:r>
              <w:rPr>
                <w:spacing w:val="10"/>
              </w:rPr>
              <w:t>终止之前，比选申请人不得撤销比选申请文</w:t>
            </w:r>
            <w:r>
              <w:rPr>
                <w:spacing w:val="9"/>
              </w:rPr>
              <w:t>件。比选申请人若撤销比</w:t>
            </w:r>
            <w:r>
              <w:t xml:space="preserve"> </w:t>
            </w:r>
            <w:r>
              <w:rPr>
                <w:spacing w:val="10"/>
              </w:rPr>
              <w:t>选申请文件的，将上报主管部门，纳入系统</w:t>
            </w:r>
            <w:r>
              <w:rPr>
                <w:spacing w:val="9"/>
              </w:rPr>
              <w:t>黑名单，同时承担相应的</w:t>
            </w:r>
            <w:r>
              <w:t xml:space="preserve"> </w:t>
            </w:r>
            <w:r>
              <w:rPr>
                <w:spacing w:val="6"/>
              </w:rPr>
              <w:t>法律责任。</w:t>
            </w:r>
          </w:p>
          <w:p w14:paraId="53E56F60">
            <w:pPr>
              <w:pStyle w:val="7"/>
              <w:spacing w:before="22" w:line="244" w:lineRule="auto"/>
              <w:ind w:left="111" w:right="109" w:firstLine="10"/>
            </w:pPr>
            <w:r>
              <w:rPr>
                <w:spacing w:val="7"/>
              </w:rPr>
              <w:t>（2）中选人在收到中选通知书后，拒签合同协议书，比选人将取消其</w:t>
            </w:r>
            <w:r>
              <w:rPr>
                <w:spacing w:val="11"/>
              </w:rPr>
              <w:t xml:space="preserve"> </w:t>
            </w:r>
            <w:r>
              <w:rPr>
                <w:spacing w:val="9"/>
              </w:rPr>
              <w:t>中选资格，并将上报主管部门，纳入系统黑名单，同时承担相应的法</w:t>
            </w:r>
            <w:r>
              <w:rPr>
                <w:spacing w:val="18"/>
              </w:rPr>
              <w:t xml:space="preserve"> </w:t>
            </w:r>
            <w:r>
              <w:rPr>
                <w:spacing w:val="5"/>
              </w:rPr>
              <w:t>律责任。</w:t>
            </w:r>
          </w:p>
          <w:p w14:paraId="40740528">
            <w:pPr>
              <w:pStyle w:val="7"/>
              <w:spacing w:before="24" w:line="234" w:lineRule="auto"/>
              <w:ind w:left="135" w:right="109" w:hanging="13"/>
            </w:pPr>
            <w:r>
              <w:rPr>
                <w:spacing w:val="7"/>
              </w:rPr>
              <w:t>（3）合同协议书签订后，中选人放弃合同，比选人将上报上报主管部</w:t>
            </w:r>
            <w:r>
              <w:rPr>
                <w:spacing w:val="11"/>
              </w:rPr>
              <w:t xml:space="preserve"> </w:t>
            </w:r>
            <w:r>
              <w:rPr>
                <w:spacing w:val="8"/>
              </w:rPr>
              <w:t>门，纳入系统黑名单，同时承担相应的法律责任。</w:t>
            </w:r>
          </w:p>
        </w:tc>
      </w:tr>
      <w:tr w14:paraId="46FED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54" w:type="dxa"/>
            <w:vAlign w:val="top"/>
          </w:tcPr>
          <w:p w14:paraId="6C8B4DED">
            <w:pPr>
              <w:spacing w:line="322" w:lineRule="auto"/>
              <w:rPr>
                <w:rFonts w:ascii="Arial"/>
                <w:sz w:val="21"/>
              </w:rPr>
            </w:pPr>
          </w:p>
          <w:p w14:paraId="65DADFE9">
            <w:pPr>
              <w:spacing w:line="323" w:lineRule="auto"/>
              <w:rPr>
                <w:rFonts w:ascii="Arial"/>
                <w:sz w:val="21"/>
              </w:rPr>
            </w:pPr>
          </w:p>
          <w:p w14:paraId="5321DFC6">
            <w:pPr>
              <w:pStyle w:val="7"/>
              <w:spacing w:before="65" w:line="268" w:lineRule="exact"/>
              <w:ind w:left="521"/>
            </w:pPr>
            <w:r>
              <w:rPr>
                <w:spacing w:val="-1"/>
                <w:position w:val="1"/>
              </w:rPr>
              <w:t>25</w:t>
            </w:r>
          </w:p>
        </w:tc>
        <w:tc>
          <w:tcPr>
            <w:tcW w:w="1767" w:type="dxa"/>
            <w:vAlign w:val="top"/>
          </w:tcPr>
          <w:p w14:paraId="38686D4C">
            <w:pPr>
              <w:spacing w:line="322" w:lineRule="auto"/>
              <w:rPr>
                <w:rFonts w:ascii="Arial"/>
                <w:sz w:val="21"/>
              </w:rPr>
            </w:pPr>
          </w:p>
          <w:p w14:paraId="7306A6FB">
            <w:pPr>
              <w:spacing w:line="323" w:lineRule="auto"/>
              <w:rPr>
                <w:rFonts w:ascii="Arial"/>
                <w:sz w:val="21"/>
              </w:rPr>
            </w:pPr>
          </w:p>
          <w:p w14:paraId="5383787B">
            <w:pPr>
              <w:pStyle w:val="7"/>
              <w:spacing w:before="65" w:line="228" w:lineRule="auto"/>
              <w:ind w:left="466"/>
            </w:pPr>
            <w:r>
              <w:rPr>
                <w:b/>
                <w:bCs/>
                <w:spacing w:val="6"/>
              </w:rPr>
              <w:t>重新比选</w:t>
            </w:r>
          </w:p>
        </w:tc>
        <w:tc>
          <w:tcPr>
            <w:tcW w:w="6566" w:type="dxa"/>
            <w:vAlign w:val="top"/>
          </w:tcPr>
          <w:p w14:paraId="317FFFC8">
            <w:pPr>
              <w:pStyle w:val="7"/>
              <w:spacing w:before="34" w:line="228" w:lineRule="auto"/>
              <w:ind w:left="129"/>
            </w:pPr>
            <w:r>
              <w:rPr>
                <w:b/>
                <w:bCs/>
                <w:spacing w:val="6"/>
              </w:rPr>
              <w:t>出现下列特殊情况之一，比选人可重新比选：</w:t>
            </w:r>
          </w:p>
          <w:p w14:paraId="77ED1663">
            <w:pPr>
              <w:pStyle w:val="7"/>
              <w:spacing w:before="24" w:line="226" w:lineRule="auto"/>
              <w:ind w:left="122"/>
            </w:pPr>
            <w:r>
              <w:rPr>
                <w:spacing w:val="8"/>
              </w:rPr>
              <w:t>（</w:t>
            </w:r>
            <w:r>
              <w:rPr>
                <w:rFonts w:ascii="Calibri" w:hAnsi="Calibri" w:eastAsia="Calibri" w:cs="Calibri"/>
                <w:spacing w:val="8"/>
              </w:rPr>
              <w:t>1</w:t>
            </w:r>
            <w:r>
              <w:rPr>
                <w:spacing w:val="8"/>
              </w:rPr>
              <w:t>）所有比选申请人不符合比选公告规定的条件的；</w:t>
            </w:r>
          </w:p>
          <w:p w14:paraId="6A20E998">
            <w:pPr>
              <w:pStyle w:val="7"/>
              <w:spacing w:before="25" w:line="228" w:lineRule="auto"/>
              <w:ind w:left="122"/>
            </w:pPr>
            <w:r>
              <w:rPr>
                <w:spacing w:val="5"/>
              </w:rPr>
              <w:t>（</w:t>
            </w:r>
            <w:r>
              <w:rPr>
                <w:rFonts w:ascii="Calibri" w:hAnsi="Calibri" w:eastAsia="Calibri" w:cs="Calibri"/>
                <w:spacing w:val="5"/>
              </w:rPr>
              <w:t>2</w:t>
            </w:r>
            <w:r>
              <w:rPr>
                <w:spacing w:val="5"/>
              </w:rPr>
              <w:t>）比选申请人少于</w:t>
            </w:r>
            <w:r>
              <w:rPr>
                <w:spacing w:val="-28"/>
              </w:rPr>
              <w:t xml:space="preserve"> </w:t>
            </w:r>
            <w:r>
              <w:rPr>
                <w:rFonts w:ascii="Calibri" w:hAnsi="Calibri" w:eastAsia="Calibri" w:cs="Calibri"/>
                <w:spacing w:val="5"/>
              </w:rPr>
              <w:t>3</w:t>
            </w:r>
            <w:r>
              <w:rPr>
                <w:rFonts w:ascii="Calibri" w:hAnsi="Calibri" w:eastAsia="Calibri" w:cs="Calibri"/>
                <w:spacing w:val="16"/>
                <w:w w:val="101"/>
              </w:rPr>
              <w:t xml:space="preserve"> </w:t>
            </w:r>
            <w:r>
              <w:rPr>
                <w:spacing w:val="5"/>
              </w:rPr>
              <w:t>个的；</w:t>
            </w:r>
          </w:p>
          <w:p w14:paraId="126AC8D2">
            <w:pPr>
              <w:pStyle w:val="7"/>
              <w:spacing w:before="27" w:line="226" w:lineRule="auto"/>
              <w:ind w:left="122"/>
            </w:pPr>
            <w:r>
              <w:rPr>
                <w:spacing w:val="8"/>
              </w:rPr>
              <w:t>（</w:t>
            </w:r>
            <w:r>
              <w:rPr>
                <w:rFonts w:ascii="Calibri" w:hAnsi="Calibri" w:eastAsia="Calibri" w:cs="Calibri"/>
                <w:spacing w:val="8"/>
              </w:rPr>
              <w:t>3</w:t>
            </w:r>
            <w:r>
              <w:rPr>
                <w:spacing w:val="8"/>
              </w:rPr>
              <w:t>）所有比选申请人的报价高于限价；</w:t>
            </w:r>
          </w:p>
          <w:p w14:paraId="1C6B3718">
            <w:pPr>
              <w:pStyle w:val="7"/>
              <w:spacing w:before="27" w:line="233" w:lineRule="auto"/>
              <w:ind w:left="128" w:right="109" w:hanging="6"/>
            </w:pPr>
            <w:r>
              <w:rPr>
                <w:spacing w:val="7"/>
              </w:rPr>
              <w:t>（</w:t>
            </w:r>
            <w:r>
              <w:rPr>
                <w:rFonts w:ascii="Calibri" w:hAnsi="Calibri" w:eastAsia="Calibri" w:cs="Calibri"/>
                <w:spacing w:val="7"/>
              </w:rPr>
              <w:t>4</w:t>
            </w:r>
            <w:r>
              <w:rPr>
                <w:spacing w:val="7"/>
              </w:rPr>
              <w:t>）评审工作小组推荐的中选候选人均未能与比选人签订合同协议书</w:t>
            </w:r>
            <w:r>
              <w:rPr>
                <w:spacing w:val="10"/>
              </w:rPr>
              <w:t xml:space="preserve"> </w:t>
            </w:r>
            <w:r>
              <w:rPr>
                <w:spacing w:val="-9"/>
              </w:rPr>
              <w:t>的。</w:t>
            </w:r>
          </w:p>
        </w:tc>
      </w:tr>
      <w:tr w14:paraId="4A9E5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054" w:type="dxa"/>
            <w:vAlign w:val="top"/>
          </w:tcPr>
          <w:p w14:paraId="06FA8173">
            <w:pPr>
              <w:rPr>
                <w:rFonts w:ascii="Arial"/>
                <w:sz w:val="21"/>
              </w:rPr>
            </w:pPr>
          </w:p>
          <w:p w14:paraId="0217CA36">
            <w:pPr>
              <w:pStyle w:val="7"/>
              <w:spacing w:before="65" w:line="269" w:lineRule="exact"/>
              <w:ind w:left="521"/>
            </w:pPr>
            <w:r>
              <w:rPr>
                <w:spacing w:val="-1"/>
                <w:position w:val="1"/>
              </w:rPr>
              <w:t>26</w:t>
            </w:r>
          </w:p>
        </w:tc>
        <w:tc>
          <w:tcPr>
            <w:tcW w:w="1767" w:type="dxa"/>
            <w:vAlign w:val="top"/>
          </w:tcPr>
          <w:p w14:paraId="7CF0D3EC">
            <w:pPr>
              <w:rPr>
                <w:rFonts w:ascii="Arial"/>
                <w:sz w:val="21"/>
              </w:rPr>
            </w:pPr>
          </w:p>
          <w:p w14:paraId="128CDA8B">
            <w:pPr>
              <w:pStyle w:val="7"/>
              <w:spacing w:before="65" w:line="228" w:lineRule="auto"/>
              <w:ind w:left="365"/>
            </w:pPr>
            <w:r>
              <w:rPr>
                <w:b/>
                <w:bCs/>
                <w:spacing w:val="5"/>
              </w:rPr>
              <w:t>纪律和监督</w:t>
            </w:r>
          </w:p>
        </w:tc>
        <w:tc>
          <w:tcPr>
            <w:tcW w:w="6566" w:type="dxa"/>
            <w:vAlign w:val="top"/>
          </w:tcPr>
          <w:p w14:paraId="58CB6A4A">
            <w:pPr>
              <w:pStyle w:val="7"/>
              <w:spacing w:before="36" w:line="239" w:lineRule="auto"/>
              <w:ind w:left="110" w:right="157" w:firstLine="17"/>
            </w:pPr>
            <w:r>
              <w:rPr>
                <w:spacing w:val="9"/>
              </w:rPr>
              <w:t>1.比选人在开标之后发出中选通知书之前，不接受任何放弃</w:t>
            </w:r>
            <w:r>
              <w:rPr>
                <w:spacing w:val="8"/>
              </w:rPr>
              <w:t>比选的申</w:t>
            </w:r>
            <w:r>
              <w:t xml:space="preserve"> </w:t>
            </w:r>
            <w:r>
              <w:rPr>
                <w:spacing w:val="1"/>
              </w:rPr>
              <w:t>请。</w:t>
            </w:r>
          </w:p>
          <w:p w14:paraId="24C2CB00">
            <w:pPr>
              <w:pStyle w:val="7"/>
              <w:spacing w:before="23" w:line="227" w:lineRule="auto"/>
              <w:ind w:left="114"/>
            </w:pPr>
            <w:r>
              <w:rPr>
                <w:spacing w:val="9"/>
              </w:rPr>
              <w:t>2.中选通知书发出后，中选人放弃中选项目，比选人可取消其中选资</w:t>
            </w:r>
          </w:p>
        </w:tc>
      </w:tr>
    </w:tbl>
    <w:p w14:paraId="5905BFB0">
      <w:pPr>
        <w:pStyle w:val="2"/>
        <w:spacing w:line="208" w:lineRule="exact"/>
        <w:rPr>
          <w:sz w:val="18"/>
        </w:rPr>
      </w:pPr>
    </w:p>
    <w:p w14:paraId="70FC6DEB">
      <w:pPr>
        <w:spacing w:line="208" w:lineRule="exact"/>
        <w:rPr>
          <w:sz w:val="18"/>
          <w:szCs w:val="18"/>
        </w:rPr>
        <w:sectPr>
          <w:footerReference r:id="rId11" w:type="default"/>
          <w:pgSz w:w="11905" w:h="16840"/>
          <w:pgMar w:top="1258" w:right="1422" w:bottom="1178" w:left="1090" w:header="0" w:footer="1014" w:gutter="0"/>
          <w:cols w:space="720" w:num="1"/>
        </w:sectPr>
      </w:pPr>
    </w:p>
    <w:tbl>
      <w:tblPr>
        <w:tblStyle w:val="6"/>
        <w:tblW w:w="9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767"/>
        <w:gridCol w:w="6566"/>
      </w:tblGrid>
      <w:tr w14:paraId="2E8A7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1054" w:type="dxa"/>
            <w:vAlign w:val="top"/>
          </w:tcPr>
          <w:p w14:paraId="64C389F4">
            <w:pPr>
              <w:rPr>
                <w:rFonts w:ascii="Arial"/>
                <w:sz w:val="21"/>
              </w:rPr>
            </w:pPr>
          </w:p>
        </w:tc>
        <w:tc>
          <w:tcPr>
            <w:tcW w:w="1767" w:type="dxa"/>
            <w:vAlign w:val="top"/>
          </w:tcPr>
          <w:p w14:paraId="431A5507">
            <w:pPr>
              <w:rPr>
                <w:rFonts w:ascii="Arial"/>
                <w:sz w:val="21"/>
              </w:rPr>
            </w:pPr>
          </w:p>
        </w:tc>
        <w:tc>
          <w:tcPr>
            <w:tcW w:w="6566" w:type="dxa"/>
            <w:vAlign w:val="top"/>
          </w:tcPr>
          <w:p w14:paraId="62D10948">
            <w:pPr>
              <w:pStyle w:val="7"/>
              <w:spacing w:before="36" w:line="227" w:lineRule="auto"/>
              <w:ind w:left="111"/>
            </w:pPr>
            <w:r>
              <w:rPr>
                <w:spacing w:val="9"/>
              </w:rPr>
              <w:t>格，并将上报行政主管部门，建议予以列入不良信誉记录。</w:t>
            </w:r>
          </w:p>
          <w:p w14:paraId="44AD1155">
            <w:pPr>
              <w:pStyle w:val="7"/>
              <w:spacing w:before="25" w:line="227" w:lineRule="auto"/>
              <w:ind w:left="116"/>
            </w:pPr>
            <w:r>
              <w:rPr>
                <w:spacing w:val="7"/>
              </w:rPr>
              <w:t>3.比选工作将公开接受社会监督。</w:t>
            </w:r>
          </w:p>
          <w:p w14:paraId="61A85BB1">
            <w:pPr>
              <w:pStyle w:val="7"/>
              <w:spacing w:before="25" w:line="227" w:lineRule="auto"/>
              <w:ind w:right="12"/>
              <w:jc w:val="right"/>
            </w:pPr>
            <w:r>
              <w:rPr>
                <w:spacing w:val="7"/>
              </w:rPr>
              <w:t>监督机构：四川蜀道物流园区发展有限公司对本次比选活动实施监督。</w:t>
            </w:r>
          </w:p>
          <w:p w14:paraId="573E256C">
            <w:pPr>
              <w:pStyle w:val="7"/>
              <w:spacing w:before="299"/>
              <w:ind w:left="110" w:right="38" w:hanging="2"/>
              <w:jc w:val="both"/>
            </w:pPr>
            <w:r>
              <w:rPr>
                <w:rFonts w:ascii="Calibri" w:hAnsi="Calibri" w:eastAsia="Calibri" w:cs="Calibri"/>
                <w:spacing w:val="8"/>
              </w:rPr>
              <w:t>4.</w:t>
            </w:r>
            <w:r>
              <w:rPr>
                <w:spacing w:val="8"/>
              </w:rPr>
              <w:t>投诉方法：</w:t>
            </w:r>
            <w:r>
              <w:rPr>
                <w:spacing w:val="-56"/>
              </w:rPr>
              <w:t xml:space="preserve"> </w:t>
            </w:r>
            <w:r>
              <w:rPr>
                <w:spacing w:val="8"/>
              </w:rPr>
              <w:t>比选人监督部门按照四川省政府国有资产监督管理委员</w:t>
            </w:r>
            <w:r>
              <w:t xml:space="preserve">  </w:t>
            </w:r>
            <w:r>
              <w:rPr>
                <w:spacing w:val="10"/>
              </w:rPr>
              <w:t>会办公室关于印发《四川省国资委及出资企</w:t>
            </w:r>
            <w:r>
              <w:rPr>
                <w:spacing w:val="9"/>
              </w:rPr>
              <w:t>业中介机构选聘管理试行</w:t>
            </w:r>
            <w:r>
              <w:t xml:space="preserve">  </w:t>
            </w:r>
            <w:r>
              <w:rPr>
                <w:spacing w:val="7"/>
              </w:rPr>
              <w:t>办法》（川国资委办〔</w:t>
            </w:r>
            <w:r>
              <w:rPr>
                <w:rFonts w:ascii="Calibri" w:hAnsi="Calibri" w:eastAsia="Calibri" w:cs="Calibri"/>
                <w:spacing w:val="7"/>
              </w:rPr>
              <w:t>2019</w:t>
            </w:r>
            <w:r>
              <w:rPr>
                <w:spacing w:val="7"/>
              </w:rPr>
              <w:t>〕</w:t>
            </w:r>
            <w:r>
              <w:rPr>
                <w:rFonts w:ascii="Calibri" w:hAnsi="Calibri" w:eastAsia="Calibri" w:cs="Calibri"/>
                <w:spacing w:val="7"/>
              </w:rPr>
              <w:t>9</w:t>
            </w:r>
            <w:r>
              <w:rPr>
                <w:rFonts w:ascii="Calibri" w:hAnsi="Calibri" w:eastAsia="Calibri" w:cs="Calibri"/>
                <w:spacing w:val="27"/>
                <w:w w:val="101"/>
              </w:rPr>
              <w:t xml:space="preserve"> </w:t>
            </w:r>
            <w:r>
              <w:rPr>
                <w:spacing w:val="7"/>
              </w:rPr>
              <w:t>号）的规定接受针对公示内容的投诉。</w:t>
            </w:r>
          </w:p>
        </w:tc>
      </w:tr>
    </w:tbl>
    <w:p w14:paraId="342DDD24">
      <w:pPr>
        <w:pStyle w:val="2"/>
      </w:pPr>
    </w:p>
    <w:p w14:paraId="5C51AA64">
      <w:pPr>
        <w:sectPr>
          <w:footerReference r:id="rId12" w:type="default"/>
          <w:pgSz w:w="11905" w:h="16840"/>
          <w:pgMar w:top="1258" w:right="1422" w:bottom="1180" w:left="1090" w:header="0" w:footer="1014" w:gutter="0"/>
          <w:cols w:space="720" w:num="1"/>
        </w:sectPr>
      </w:pPr>
    </w:p>
    <w:p w14:paraId="17BADFA7">
      <w:pPr>
        <w:pStyle w:val="2"/>
        <w:spacing w:line="250" w:lineRule="auto"/>
      </w:pPr>
    </w:p>
    <w:p w14:paraId="3D424743">
      <w:pPr>
        <w:pStyle w:val="2"/>
        <w:spacing w:line="250" w:lineRule="auto"/>
      </w:pPr>
    </w:p>
    <w:p w14:paraId="334E43F2">
      <w:pPr>
        <w:pStyle w:val="2"/>
        <w:spacing w:line="250" w:lineRule="auto"/>
      </w:pPr>
    </w:p>
    <w:p w14:paraId="05260B60">
      <w:pPr>
        <w:pStyle w:val="2"/>
        <w:spacing w:line="250" w:lineRule="auto"/>
      </w:pPr>
    </w:p>
    <w:p w14:paraId="463D4700">
      <w:pPr>
        <w:pStyle w:val="2"/>
        <w:spacing w:line="250" w:lineRule="auto"/>
      </w:pPr>
    </w:p>
    <w:p w14:paraId="0A4466FA">
      <w:pPr>
        <w:pStyle w:val="2"/>
        <w:spacing w:line="250" w:lineRule="auto"/>
      </w:pPr>
    </w:p>
    <w:p w14:paraId="65076F7A">
      <w:pPr>
        <w:pStyle w:val="2"/>
        <w:spacing w:line="250" w:lineRule="auto"/>
      </w:pPr>
    </w:p>
    <w:p w14:paraId="0C400695">
      <w:pPr>
        <w:pStyle w:val="2"/>
        <w:spacing w:line="250" w:lineRule="auto"/>
      </w:pPr>
    </w:p>
    <w:p w14:paraId="599323EC">
      <w:pPr>
        <w:pStyle w:val="2"/>
        <w:spacing w:line="250" w:lineRule="auto"/>
      </w:pPr>
    </w:p>
    <w:p w14:paraId="4880C236">
      <w:pPr>
        <w:pStyle w:val="2"/>
        <w:spacing w:line="250" w:lineRule="auto"/>
      </w:pPr>
    </w:p>
    <w:p w14:paraId="30356AC3">
      <w:pPr>
        <w:pStyle w:val="2"/>
        <w:spacing w:line="250" w:lineRule="auto"/>
      </w:pPr>
    </w:p>
    <w:p w14:paraId="45E9628D">
      <w:pPr>
        <w:pStyle w:val="2"/>
        <w:spacing w:line="250" w:lineRule="auto"/>
      </w:pPr>
    </w:p>
    <w:p w14:paraId="782717FF">
      <w:pPr>
        <w:pStyle w:val="2"/>
        <w:spacing w:line="251" w:lineRule="auto"/>
      </w:pPr>
    </w:p>
    <w:p w14:paraId="34E3F6C2">
      <w:pPr>
        <w:pStyle w:val="2"/>
        <w:spacing w:line="251" w:lineRule="auto"/>
      </w:pPr>
    </w:p>
    <w:p w14:paraId="2D53BE04">
      <w:pPr>
        <w:pStyle w:val="2"/>
        <w:spacing w:line="251" w:lineRule="auto"/>
      </w:pPr>
    </w:p>
    <w:p w14:paraId="13E77716">
      <w:pPr>
        <w:pStyle w:val="2"/>
        <w:spacing w:line="251" w:lineRule="auto"/>
      </w:pPr>
    </w:p>
    <w:p w14:paraId="24369AF7">
      <w:pPr>
        <w:pStyle w:val="2"/>
        <w:spacing w:line="251" w:lineRule="auto"/>
      </w:pPr>
    </w:p>
    <w:p w14:paraId="50F45AB0">
      <w:pPr>
        <w:pStyle w:val="2"/>
        <w:spacing w:line="251" w:lineRule="auto"/>
      </w:pPr>
    </w:p>
    <w:p w14:paraId="2EF0F8D0">
      <w:pPr>
        <w:pStyle w:val="2"/>
        <w:spacing w:line="251" w:lineRule="auto"/>
      </w:pPr>
    </w:p>
    <w:p w14:paraId="611E5395">
      <w:pPr>
        <w:pStyle w:val="2"/>
        <w:spacing w:line="251" w:lineRule="auto"/>
      </w:pPr>
    </w:p>
    <w:p w14:paraId="10C402D6">
      <w:pPr>
        <w:pStyle w:val="2"/>
        <w:spacing w:line="251" w:lineRule="auto"/>
      </w:pPr>
    </w:p>
    <w:p w14:paraId="14EFDE0B">
      <w:pPr>
        <w:spacing w:before="114" w:line="226" w:lineRule="auto"/>
        <w:ind w:left="2533" w:firstLine="361" w:firstLineChars="100"/>
        <w:outlineLvl w:val="0"/>
        <w:rPr>
          <w:rFonts w:ascii="黑体" w:hAnsi="黑体" w:eastAsia="黑体" w:cs="黑体"/>
          <w:sz w:val="35"/>
          <w:szCs w:val="35"/>
        </w:rPr>
      </w:pPr>
      <w:bookmarkStart w:id="2" w:name="bookmark3"/>
      <w:bookmarkEnd w:id="2"/>
      <w:r>
        <w:rPr>
          <w:rFonts w:ascii="黑体" w:hAnsi="黑体" w:eastAsia="黑体" w:cs="黑体"/>
          <w:b/>
          <w:bCs/>
          <w:spacing w:val="5"/>
          <w:sz w:val="35"/>
          <w:szCs w:val="35"/>
        </w:rPr>
        <w:t>第三章</w:t>
      </w:r>
      <w:r>
        <w:rPr>
          <w:rFonts w:ascii="黑体" w:hAnsi="黑体" w:eastAsia="黑体" w:cs="黑体"/>
          <w:spacing w:val="5"/>
          <w:sz w:val="35"/>
          <w:szCs w:val="35"/>
        </w:rPr>
        <w:t xml:space="preserve"> </w:t>
      </w:r>
      <w:r>
        <w:rPr>
          <w:rFonts w:ascii="黑体" w:hAnsi="黑体" w:eastAsia="黑体" w:cs="黑体"/>
          <w:b/>
          <w:bCs/>
          <w:spacing w:val="5"/>
          <w:sz w:val="35"/>
          <w:szCs w:val="35"/>
        </w:rPr>
        <w:t>评审办法</w:t>
      </w:r>
    </w:p>
    <w:p w14:paraId="5DEC5603">
      <w:pPr>
        <w:pStyle w:val="2"/>
        <w:spacing w:line="242" w:lineRule="auto"/>
      </w:pPr>
    </w:p>
    <w:p w14:paraId="528897CF">
      <w:pPr>
        <w:pStyle w:val="2"/>
        <w:spacing w:line="242" w:lineRule="auto"/>
      </w:pPr>
    </w:p>
    <w:p w14:paraId="355B0DF4">
      <w:pPr>
        <w:pStyle w:val="2"/>
        <w:spacing w:line="242" w:lineRule="auto"/>
      </w:pPr>
    </w:p>
    <w:p w14:paraId="379AA162">
      <w:pPr>
        <w:pStyle w:val="2"/>
        <w:spacing w:line="242" w:lineRule="auto"/>
      </w:pPr>
    </w:p>
    <w:p w14:paraId="6A891C55">
      <w:pPr>
        <w:pStyle w:val="2"/>
        <w:spacing w:line="242" w:lineRule="auto"/>
      </w:pPr>
    </w:p>
    <w:p w14:paraId="358D4A4C">
      <w:pPr>
        <w:pStyle w:val="2"/>
        <w:spacing w:line="242" w:lineRule="auto"/>
      </w:pPr>
    </w:p>
    <w:p w14:paraId="68D0F3B5">
      <w:pPr>
        <w:pStyle w:val="2"/>
        <w:spacing w:line="242" w:lineRule="auto"/>
      </w:pPr>
    </w:p>
    <w:p w14:paraId="5AF614CB">
      <w:pPr>
        <w:pStyle w:val="2"/>
        <w:spacing w:line="242" w:lineRule="auto"/>
      </w:pPr>
    </w:p>
    <w:p w14:paraId="027E23C8">
      <w:pPr>
        <w:pStyle w:val="2"/>
        <w:spacing w:line="243" w:lineRule="auto"/>
      </w:pPr>
    </w:p>
    <w:p w14:paraId="04E1F7A5">
      <w:pPr>
        <w:pStyle w:val="2"/>
        <w:spacing w:line="243" w:lineRule="auto"/>
      </w:pPr>
    </w:p>
    <w:p w14:paraId="2E485BB3">
      <w:pPr>
        <w:pStyle w:val="2"/>
        <w:spacing w:line="243" w:lineRule="auto"/>
      </w:pPr>
    </w:p>
    <w:p w14:paraId="2300F0FB">
      <w:pPr>
        <w:pStyle w:val="2"/>
        <w:spacing w:line="243" w:lineRule="auto"/>
      </w:pPr>
    </w:p>
    <w:p w14:paraId="12EC8E25">
      <w:pPr>
        <w:pStyle w:val="2"/>
        <w:spacing w:line="243" w:lineRule="auto"/>
      </w:pPr>
    </w:p>
    <w:p w14:paraId="26A82014">
      <w:pPr>
        <w:pStyle w:val="2"/>
        <w:spacing w:line="243" w:lineRule="auto"/>
      </w:pPr>
    </w:p>
    <w:p w14:paraId="3DC4E732">
      <w:pPr>
        <w:pStyle w:val="2"/>
        <w:spacing w:line="243" w:lineRule="auto"/>
      </w:pPr>
    </w:p>
    <w:p w14:paraId="3ECDD99C">
      <w:pPr>
        <w:pStyle w:val="2"/>
        <w:spacing w:line="243" w:lineRule="auto"/>
      </w:pPr>
    </w:p>
    <w:p w14:paraId="4B7C1566">
      <w:pPr>
        <w:pStyle w:val="2"/>
        <w:spacing w:line="243" w:lineRule="auto"/>
      </w:pPr>
    </w:p>
    <w:p w14:paraId="7A00DAF9">
      <w:pPr>
        <w:pStyle w:val="2"/>
        <w:spacing w:line="243" w:lineRule="auto"/>
      </w:pPr>
    </w:p>
    <w:p w14:paraId="1A6ACB41">
      <w:pPr>
        <w:pStyle w:val="2"/>
        <w:spacing w:line="243" w:lineRule="auto"/>
      </w:pPr>
    </w:p>
    <w:p w14:paraId="62229848">
      <w:pPr>
        <w:pStyle w:val="2"/>
        <w:spacing w:line="243" w:lineRule="auto"/>
      </w:pPr>
    </w:p>
    <w:p w14:paraId="790FEEBA">
      <w:pPr>
        <w:pStyle w:val="2"/>
        <w:spacing w:line="243" w:lineRule="auto"/>
      </w:pPr>
    </w:p>
    <w:p w14:paraId="595D63E3">
      <w:pPr>
        <w:pStyle w:val="2"/>
        <w:spacing w:line="243" w:lineRule="auto"/>
      </w:pPr>
    </w:p>
    <w:p w14:paraId="5CC2BEE1">
      <w:pPr>
        <w:pStyle w:val="2"/>
        <w:spacing w:line="243" w:lineRule="auto"/>
      </w:pPr>
    </w:p>
    <w:p w14:paraId="0BD326A4">
      <w:pPr>
        <w:pStyle w:val="2"/>
        <w:spacing w:line="243" w:lineRule="auto"/>
      </w:pPr>
    </w:p>
    <w:p w14:paraId="575C6648">
      <w:pPr>
        <w:pStyle w:val="2"/>
        <w:spacing w:line="243" w:lineRule="auto"/>
      </w:pPr>
    </w:p>
    <w:p w14:paraId="22174ED3">
      <w:pPr>
        <w:pStyle w:val="2"/>
        <w:spacing w:line="243" w:lineRule="auto"/>
      </w:pPr>
    </w:p>
    <w:p w14:paraId="35264970">
      <w:pPr>
        <w:pStyle w:val="2"/>
        <w:spacing w:line="243" w:lineRule="auto"/>
      </w:pPr>
    </w:p>
    <w:p w14:paraId="66F781BD">
      <w:pPr>
        <w:pStyle w:val="2"/>
        <w:spacing w:line="243" w:lineRule="auto"/>
      </w:pPr>
    </w:p>
    <w:p w14:paraId="1BBA9E4F">
      <w:pPr>
        <w:pStyle w:val="2"/>
        <w:spacing w:line="243" w:lineRule="auto"/>
      </w:pPr>
    </w:p>
    <w:p w14:paraId="54A7BD5A">
      <w:pPr>
        <w:pStyle w:val="2"/>
        <w:spacing w:line="243" w:lineRule="auto"/>
      </w:pPr>
    </w:p>
    <w:p w14:paraId="3B34AD78">
      <w:pPr>
        <w:pStyle w:val="2"/>
        <w:spacing w:line="243" w:lineRule="auto"/>
      </w:pPr>
    </w:p>
    <w:p w14:paraId="1A875A7C">
      <w:pPr>
        <w:pStyle w:val="2"/>
        <w:spacing w:line="243" w:lineRule="auto"/>
      </w:pPr>
    </w:p>
    <w:p w14:paraId="48AE4A37">
      <w:pPr>
        <w:pStyle w:val="2"/>
        <w:spacing w:line="243" w:lineRule="auto"/>
      </w:pPr>
    </w:p>
    <w:p w14:paraId="3C666713">
      <w:pPr>
        <w:pStyle w:val="2"/>
        <w:spacing w:line="243" w:lineRule="auto"/>
      </w:pPr>
    </w:p>
    <w:p w14:paraId="6436DFBD">
      <w:pPr>
        <w:spacing w:before="91" w:line="219" w:lineRule="auto"/>
        <w:ind w:left="2213"/>
        <w:rPr>
          <w:rFonts w:ascii="宋体" w:hAnsi="宋体" w:eastAsia="宋体" w:cs="宋体"/>
          <w:sz w:val="28"/>
          <w:szCs w:val="28"/>
        </w:rPr>
      </w:pPr>
      <w:r>
        <w:rPr>
          <w:rFonts w:ascii="宋体" w:hAnsi="宋体" w:eastAsia="宋体" w:cs="宋体"/>
          <w:spacing w:val="-3"/>
          <w:sz w:val="28"/>
          <w:szCs w:val="28"/>
        </w:rPr>
        <w:t>一、评标办法前附表</w:t>
      </w:r>
    </w:p>
    <w:p w14:paraId="6528B698">
      <w:pPr>
        <w:spacing w:before="42" w:line="377" w:lineRule="auto"/>
        <w:ind w:left="78" w:right="64" w:firstLine="413"/>
        <w:jc w:val="both"/>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6"/>
          <w:sz w:val="20"/>
          <w:szCs w:val="20"/>
        </w:rPr>
        <w:t xml:space="preserve"> </w:t>
      </w:r>
      <w:r>
        <w:rPr>
          <w:rFonts w:ascii="宋体" w:hAnsi="宋体" w:eastAsia="宋体" w:cs="宋体"/>
          <w:spacing w:val="15"/>
          <w:sz w:val="20"/>
          <w:szCs w:val="20"/>
        </w:rPr>
        <w:t>评</w:t>
      </w:r>
      <w:r>
        <w:rPr>
          <w:rFonts w:ascii="宋体" w:hAnsi="宋体" w:eastAsia="宋体" w:cs="宋体"/>
          <w:spacing w:val="-36"/>
          <w:sz w:val="20"/>
          <w:szCs w:val="20"/>
        </w:rPr>
        <w:t xml:space="preserve"> </w:t>
      </w:r>
      <w:r>
        <w:rPr>
          <w:rFonts w:ascii="宋体" w:hAnsi="宋体" w:eastAsia="宋体" w:cs="宋体"/>
          <w:spacing w:val="15"/>
          <w:sz w:val="20"/>
          <w:szCs w:val="20"/>
        </w:rPr>
        <w:t>审办法前附表》</w:t>
      </w:r>
      <w:r>
        <w:rPr>
          <w:rFonts w:ascii="宋体" w:hAnsi="宋体" w:eastAsia="宋体" w:cs="宋体"/>
          <w:spacing w:val="-34"/>
          <w:sz w:val="20"/>
          <w:szCs w:val="20"/>
        </w:rPr>
        <w:t xml:space="preserve"> </w:t>
      </w:r>
      <w:r>
        <w:rPr>
          <w:rFonts w:ascii="宋体" w:hAnsi="宋体" w:eastAsia="宋体" w:cs="宋体"/>
          <w:spacing w:val="15"/>
          <w:sz w:val="20"/>
          <w:szCs w:val="20"/>
        </w:rPr>
        <w:t>用于明确评审</w:t>
      </w:r>
      <w:r>
        <w:rPr>
          <w:rFonts w:ascii="宋体" w:hAnsi="宋体" w:eastAsia="宋体" w:cs="宋体"/>
          <w:spacing w:val="-48"/>
          <w:sz w:val="20"/>
          <w:szCs w:val="20"/>
        </w:rPr>
        <w:t xml:space="preserve"> </w:t>
      </w:r>
      <w:r>
        <w:rPr>
          <w:rFonts w:ascii="宋体" w:hAnsi="宋体" w:eastAsia="宋体" w:cs="宋体"/>
          <w:spacing w:val="15"/>
          <w:sz w:val="20"/>
          <w:szCs w:val="20"/>
        </w:rPr>
        <w:t>的方法</w:t>
      </w:r>
      <w:r>
        <w:rPr>
          <w:rFonts w:ascii="宋体" w:hAnsi="宋体" w:eastAsia="宋体" w:cs="宋体"/>
          <w:spacing w:val="-54"/>
          <w:sz w:val="20"/>
          <w:szCs w:val="20"/>
        </w:rPr>
        <w:t xml:space="preserve"> </w:t>
      </w:r>
      <w:r>
        <w:rPr>
          <w:rFonts w:ascii="宋体" w:hAnsi="宋体" w:eastAsia="宋体" w:cs="宋体"/>
          <w:spacing w:val="15"/>
          <w:sz w:val="20"/>
          <w:szCs w:val="20"/>
        </w:rPr>
        <w:t>、</w:t>
      </w:r>
      <w:r>
        <w:rPr>
          <w:rFonts w:ascii="宋体" w:hAnsi="宋体" w:eastAsia="宋体" w:cs="宋体"/>
          <w:spacing w:val="-43"/>
          <w:sz w:val="20"/>
          <w:szCs w:val="20"/>
        </w:rPr>
        <w:t xml:space="preserve"> </w:t>
      </w:r>
      <w:r>
        <w:rPr>
          <w:rFonts w:ascii="宋体" w:hAnsi="宋体" w:eastAsia="宋体" w:cs="宋体"/>
          <w:spacing w:val="15"/>
          <w:sz w:val="20"/>
          <w:szCs w:val="20"/>
        </w:rPr>
        <w:t>因素</w:t>
      </w:r>
      <w:r>
        <w:rPr>
          <w:rFonts w:ascii="宋体" w:hAnsi="宋体" w:eastAsia="宋体" w:cs="宋体"/>
          <w:spacing w:val="-54"/>
          <w:sz w:val="20"/>
          <w:szCs w:val="20"/>
        </w:rPr>
        <w:t xml:space="preserve"> </w:t>
      </w:r>
      <w:r>
        <w:rPr>
          <w:rFonts w:ascii="宋体" w:hAnsi="宋体" w:eastAsia="宋体" w:cs="宋体"/>
          <w:spacing w:val="15"/>
          <w:sz w:val="20"/>
          <w:szCs w:val="20"/>
        </w:rPr>
        <w:t>、</w:t>
      </w:r>
      <w:r>
        <w:rPr>
          <w:rFonts w:ascii="宋体" w:hAnsi="宋体" w:eastAsia="宋体" w:cs="宋体"/>
          <w:spacing w:val="-59"/>
          <w:sz w:val="20"/>
          <w:szCs w:val="20"/>
        </w:rPr>
        <w:t xml:space="preserve"> </w:t>
      </w:r>
      <w:r>
        <w:rPr>
          <w:rFonts w:ascii="宋体" w:hAnsi="宋体" w:eastAsia="宋体" w:cs="宋体"/>
          <w:spacing w:val="15"/>
          <w:sz w:val="20"/>
          <w:szCs w:val="20"/>
        </w:rPr>
        <w:t>标准</w:t>
      </w:r>
      <w:r>
        <w:rPr>
          <w:rFonts w:ascii="宋体" w:hAnsi="宋体" w:eastAsia="宋体" w:cs="宋体"/>
          <w:spacing w:val="-51"/>
          <w:sz w:val="20"/>
          <w:szCs w:val="20"/>
        </w:rPr>
        <w:t xml:space="preserve"> </w:t>
      </w:r>
      <w:r>
        <w:rPr>
          <w:rFonts w:ascii="宋体" w:hAnsi="宋体" w:eastAsia="宋体" w:cs="宋体"/>
          <w:spacing w:val="15"/>
          <w:sz w:val="20"/>
          <w:szCs w:val="20"/>
        </w:rPr>
        <w:t>、程序</w:t>
      </w:r>
      <w:r>
        <w:rPr>
          <w:rFonts w:ascii="宋体" w:hAnsi="宋体" w:eastAsia="宋体" w:cs="宋体"/>
          <w:spacing w:val="-45"/>
          <w:sz w:val="20"/>
          <w:szCs w:val="20"/>
        </w:rPr>
        <w:t xml:space="preserve"> </w:t>
      </w:r>
      <w:r>
        <w:rPr>
          <w:rFonts w:ascii="宋体" w:hAnsi="宋体" w:eastAsia="宋体" w:cs="宋体"/>
          <w:spacing w:val="15"/>
          <w:sz w:val="20"/>
          <w:szCs w:val="20"/>
        </w:rPr>
        <w:t>。</w:t>
      </w:r>
      <w:r>
        <w:rPr>
          <w:rFonts w:ascii="宋体" w:hAnsi="宋体" w:eastAsia="宋体" w:cs="宋体"/>
          <w:spacing w:val="-39"/>
          <w:sz w:val="20"/>
          <w:szCs w:val="20"/>
        </w:rPr>
        <w:t xml:space="preserve"> </w:t>
      </w:r>
      <w:r>
        <w:rPr>
          <w:rFonts w:ascii="宋体" w:hAnsi="宋体" w:eastAsia="宋体" w:cs="宋体"/>
          <w:spacing w:val="15"/>
          <w:sz w:val="20"/>
          <w:szCs w:val="20"/>
        </w:rPr>
        <w:t>比选人根据本项</w:t>
      </w:r>
      <w:r>
        <w:rPr>
          <w:rFonts w:ascii="宋体" w:hAnsi="宋体" w:eastAsia="宋体" w:cs="宋体"/>
          <w:spacing w:val="-28"/>
          <w:sz w:val="20"/>
          <w:szCs w:val="20"/>
        </w:rPr>
        <w:t xml:space="preserve"> </w:t>
      </w:r>
      <w:r>
        <w:rPr>
          <w:rFonts w:ascii="宋体" w:hAnsi="宋体" w:eastAsia="宋体" w:cs="宋体"/>
          <w:spacing w:val="15"/>
          <w:sz w:val="20"/>
          <w:szCs w:val="20"/>
        </w:rPr>
        <w:t>目</w:t>
      </w:r>
      <w:r>
        <w:rPr>
          <w:rFonts w:ascii="宋体" w:hAnsi="宋体" w:eastAsia="宋体" w:cs="宋体"/>
          <w:sz w:val="20"/>
          <w:szCs w:val="20"/>
        </w:rPr>
        <w:t xml:space="preserve"> </w:t>
      </w:r>
      <w:r>
        <w:rPr>
          <w:rFonts w:ascii="宋体" w:hAnsi="宋体" w:eastAsia="宋体" w:cs="宋体"/>
          <w:spacing w:val="21"/>
          <w:sz w:val="20"/>
          <w:szCs w:val="20"/>
        </w:rPr>
        <w:t>具体特</w:t>
      </w:r>
      <w:r>
        <w:rPr>
          <w:rFonts w:ascii="宋体" w:hAnsi="宋体" w:eastAsia="宋体" w:cs="宋体"/>
          <w:spacing w:val="58"/>
          <w:sz w:val="20"/>
          <w:szCs w:val="20"/>
        </w:rPr>
        <w:t xml:space="preserve"> </w:t>
      </w:r>
      <w:r>
        <w:rPr>
          <w:rFonts w:ascii="宋体" w:hAnsi="宋体" w:eastAsia="宋体" w:cs="宋体"/>
          <w:spacing w:val="21"/>
          <w:sz w:val="20"/>
          <w:szCs w:val="20"/>
        </w:rPr>
        <w:t>点</w:t>
      </w:r>
      <w:r>
        <w:rPr>
          <w:rFonts w:ascii="宋体" w:hAnsi="宋体" w:eastAsia="宋体" w:cs="宋体"/>
          <w:spacing w:val="-45"/>
          <w:sz w:val="20"/>
          <w:szCs w:val="20"/>
        </w:rPr>
        <w:t xml:space="preserve"> </w:t>
      </w:r>
      <w:r>
        <w:rPr>
          <w:rFonts w:ascii="宋体" w:hAnsi="宋体" w:eastAsia="宋体" w:cs="宋体"/>
          <w:spacing w:val="21"/>
          <w:sz w:val="20"/>
          <w:szCs w:val="20"/>
        </w:rPr>
        <w:t>和</w:t>
      </w:r>
      <w:r>
        <w:rPr>
          <w:rFonts w:ascii="宋体" w:hAnsi="宋体" w:eastAsia="宋体" w:cs="宋体"/>
          <w:spacing w:val="-44"/>
          <w:sz w:val="20"/>
          <w:szCs w:val="20"/>
        </w:rPr>
        <w:t xml:space="preserve"> </w:t>
      </w:r>
      <w:r>
        <w:rPr>
          <w:rFonts w:ascii="宋体" w:hAnsi="宋体" w:eastAsia="宋体" w:cs="宋体"/>
          <w:spacing w:val="21"/>
          <w:sz w:val="20"/>
          <w:szCs w:val="20"/>
        </w:rPr>
        <w:t>实</w:t>
      </w:r>
      <w:r>
        <w:rPr>
          <w:rFonts w:ascii="宋体" w:hAnsi="宋体" w:eastAsia="宋体" w:cs="宋体"/>
          <w:spacing w:val="-51"/>
          <w:sz w:val="20"/>
          <w:szCs w:val="20"/>
        </w:rPr>
        <w:t xml:space="preserve"> </w:t>
      </w:r>
      <w:r>
        <w:rPr>
          <w:rFonts w:ascii="宋体" w:hAnsi="宋体" w:eastAsia="宋体" w:cs="宋体"/>
          <w:spacing w:val="21"/>
          <w:sz w:val="20"/>
          <w:szCs w:val="20"/>
        </w:rPr>
        <w:t>际需要详细列明全部评审因素</w:t>
      </w:r>
      <w:r>
        <w:rPr>
          <w:rFonts w:ascii="宋体" w:hAnsi="宋体" w:eastAsia="宋体" w:cs="宋体"/>
          <w:spacing w:val="-56"/>
          <w:sz w:val="20"/>
          <w:szCs w:val="20"/>
        </w:rPr>
        <w:t xml:space="preserve"> </w:t>
      </w:r>
      <w:r>
        <w:rPr>
          <w:rFonts w:ascii="宋体" w:hAnsi="宋体" w:eastAsia="宋体" w:cs="宋体"/>
          <w:spacing w:val="21"/>
          <w:sz w:val="20"/>
          <w:szCs w:val="20"/>
        </w:rPr>
        <w:t>、标准</w:t>
      </w:r>
      <w:r>
        <w:rPr>
          <w:rFonts w:ascii="宋体" w:hAnsi="宋体" w:eastAsia="宋体" w:cs="宋体"/>
          <w:spacing w:val="-53"/>
          <w:sz w:val="20"/>
          <w:szCs w:val="20"/>
        </w:rPr>
        <w:t xml:space="preserve"> </w:t>
      </w:r>
      <w:r>
        <w:rPr>
          <w:rFonts w:ascii="宋体" w:hAnsi="宋体" w:eastAsia="宋体" w:cs="宋体"/>
          <w:spacing w:val="21"/>
          <w:sz w:val="20"/>
          <w:szCs w:val="20"/>
        </w:rPr>
        <w:t>，本次评审办法采用综合评分法</w:t>
      </w:r>
      <w:r>
        <w:rPr>
          <w:rFonts w:ascii="宋体" w:hAnsi="宋体" w:eastAsia="宋体" w:cs="宋体"/>
          <w:spacing w:val="-50"/>
          <w:sz w:val="20"/>
          <w:szCs w:val="20"/>
        </w:rPr>
        <w:t xml:space="preserve"> </w:t>
      </w:r>
      <w:r>
        <w:rPr>
          <w:rFonts w:ascii="宋体" w:hAnsi="宋体" w:eastAsia="宋体" w:cs="宋体"/>
          <w:spacing w:val="21"/>
          <w:sz w:val="20"/>
          <w:szCs w:val="20"/>
        </w:rPr>
        <w:t>。前</w:t>
      </w:r>
      <w:r>
        <w:rPr>
          <w:rFonts w:ascii="宋体" w:hAnsi="宋体" w:eastAsia="宋体" w:cs="宋体"/>
          <w:sz w:val="20"/>
          <w:szCs w:val="20"/>
        </w:rPr>
        <w:t xml:space="preserve"> </w:t>
      </w:r>
      <w:r>
        <w:rPr>
          <w:rFonts w:ascii="宋体" w:hAnsi="宋体" w:eastAsia="宋体" w:cs="宋体"/>
          <w:spacing w:val="18"/>
          <w:sz w:val="20"/>
          <w:szCs w:val="20"/>
        </w:rPr>
        <w:t>附表内容与正</w:t>
      </w:r>
      <w:r>
        <w:rPr>
          <w:rFonts w:ascii="宋体" w:hAnsi="宋体" w:eastAsia="宋体" w:cs="宋体"/>
          <w:spacing w:val="-41"/>
          <w:sz w:val="20"/>
          <w:szCs w:val="20"/>
        </w:rPr>
        <w:t xml:space="preserve"> </w:t>
      </w:r>
      <w:r>
        <w:rPr>
          <w:rFonts w:ascii="宋体" w:hAnsi="宋体" w:eastAsia="宋体" w:cs="宋体"/>
          <w:spacing w:val="18"/>
          <w:sz w:val="20"/>
          <w:szCs w:val="20"/>
        </w:rPr>
        <w:t>文不一致的</w:t>
      </w:r>
      <w:r>
        <w:rPr>
          <w:rFonts w:ascii="宋体" w:hAnsi="宋体" w:eastAsia="宋体" w:cs="宋体"/>
          <w:spacing w:val="-58"/>
          <w:sz w:val="20"/>
          <w:szCs w:val="20"/>
        </w:rPr>
        <w:t xml:space="preserve"> </w:t>
      </w:r>
      <w:r>
        <w:rPr>
          <w:rFonts w:ascii="宋体" w:hAnsi="宋体" w:eastAsia="宋体" w:cs="宋体"/>
          <w:spacing w:val="18"/>
          <w:sz w:val="20"/>
          <w:szCs w:val="20"/>
        </w:rPr>
        <w:t>，</w:t>
      </w:r>
      <w:r>
        <w:rPr>
          <w:rFonts w:ascii="宋体" w:hAnsi="宋体" w:eastAsia="宋体" w:cs="宋体"/>
          <w:spacing w:val="-45"/>
          <w:sz w:val="20"/>
          <w:szCs w:val="20"/>
        </w:rPr>
        <w:t xml:space="preserve"> </w:t>
      </w:r>
      <w:r>
        <w:rPr>
          <w:rFonts w:ascii="宋体" w:hAnsi="宋体" w:eastAsia="宋体" w:cs="宋体"/>
          <w:spacing w:val="18"/>
          <w:sz w:val="20"/>
          <w:szCs w:val="20"/>
        </w:rPr>
        <w:t>以前附表内容为准。</w:t>
      </w:r>
    </w:p>
    <w:p w14:paraId="3A381E9A">
      <w:pPr>
        <w:spacing w:line="58" w:lineRule="exact"/>
      </w:pPr>
    </w:p>
    <w:tbl>
      <w:tblPr>
        <w:tblStyle w:val="6"/>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133"/>
        <w:gridCol w:w="7008"/>
      </w:tblGrid>
      <w:tr w14:paraId="1CDF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988" w:type="dxa"/>
            <w:gridSpan w:val="2"/>
            <w:vAlign w:val="top"/>
          </w:tcPr>
          <w:p w14:paraId="20D21B49">
            <w:pPr>
              <w:pStyle w:val="7"/>
              <w:spacing w:before="111" w:line="228" w:lineRule="auto"/>
              <w:ind w:left="685"/>
            </w:pPr>
            <w:r>
              <w:rPr>
                <w:b/>
                <w:bCs/>
                <w:spacing w:val="5"/>
              </w:rPr>
              <w:t>条款号</w:t>
            </w:r>
          </w:p>
        </w:tc>
        <w:tc>
          <w:tcPr>
            <w:tcW w:w="7008" w:type="dxa"/>
            <w:vAlign w:val="top"/>
          </w:tcPr>
          <w:p w14:paraId="4B4C45AB">
            <w:pPr>
              <w:pStyle w:val="7"/>
              <w:spacing w:before="111" w:line="228" w:lineRule="auto"/>
              <w:ind w:left="2558"/>
            </w:pPr>
            <w:r>
              <w:rPr>
                <w:b/>
                <w:bCs/>
                <w:spacing w:val="7"/>
              </w:rPr>
              <w:t>评审因素与评审标准</w:t>
            </w:r>
          </w:p>
        </w:tc>
      </w:tr>
      <w:tr w14:paraId="27E9D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2" w:hRule="atLeast"/>
        </w:trPr>
        <w:tc>
          <w:tcPr>
            <w:tcW w:w="855" w:type="dxa"/>
            <w:vAlign w:val="top"/>
          </w:tcPr>
          <w:p w14:paraId="7313CD20">
            <w:pPr>
              <w:spacing w:line="253" w:lineRule="auto"/>
              <w:rPr>
                <w:rFonts w:ascii="Arial"/>
                <w:sz w:val="21"/>
              </w:rPr>
            </w:pPr>
          </w:p>
          <w:p w14:paraId="7EA2C2C1">
            <w:pPr>
              <w:spacing w:line="253" w:lineRule="auto"/>
              <w:rPr>
                <w:rFonts w:ascii="Arial"/>
                <w:sz w:val="21"/>
              </w:rPr>
            </w:pPr>
          </w:p>
          <w:p w14:paraId="5C342896">
            <w:pPr>
              <w:spacing w:line="253" w:lineRule="auto"/>
              <w:rPr>
                <w:rFonts w:ascii="Arial"/>
                <w:sz w:val="21"/>
              </w:rPr>
            </w:pPr>
          </w:p>
          <w:p w14:paraId="298AE9F0">
            <w:pPr>
              <w:spacing w:line="253" w:lineRule="auto"/>
              <w:rPr>
                <w:rFonts w:ascii="Arial"/>
                <w:sz w:val="21"/>
              </w:rPr>
            </w:pPr>
          </w:p>
          <w:p w14:paraId="5AFA9EEB">
            <w:pPr>
              <w:spacing w:line="253" w:lineRule="auto"/>
              <w:rPr>
                <w:rFonts w:ascii="Arial"/>
                <w:sz w:val="21"/>
              </w:rPr>
            </w:pPr>
          </w:p>
          <w:p w14:paraId="1C75C47E">
            <w:pPr>
              <w:spacing w:line="253" w:lineRule="auto"/>
              <w:rPr>
                <w:rFonts w:ascii="Arial"/>
                <w:sz w:val="21"/>
              </w:rPr>
            </w:pPr>
          </w:p>
          <w:p w14:paraId="79DAB65E">
            <w:pPr>
              <w:spacing w:line="253" w:lineRule="auto"/>
              <w:rPr>
                <w:rFonts w:ascii="Arial"/>
                <w:sz w:val="21"/>
              </w:rPr>
            </w:pPr>
          </w:p>
          <w:p w14:paraId="7507ED78">
            <w:pPr>
              <w:spacing w:line="253" w:lineRule="auto"/>
              <w:rPr>
                <w:rFonts w:ascii="Arial"/>
                <w:sz w:val="21"/>
              </w:rPr>
            </w:pPr>
          </w:p>
          <w:p w14:paraId="3DE0AE48">
            <w:pPr>
              <w:spacing w:line="253" w:lineRule="auto"/>
              <w:rPr>
                <w:rFonts w:ascii="Arial"/>
                <w:sz w:val="21"/>
              </w:rPr>
            </w:pPr>
          </w:p>
          <w:p w14:paraId="63A6E592">
            <w:pPr>
              <w:spacing w:line="253" w:lineRule="auto"/>
              <w:rPr>
                <w:rFonts w:ascii="Arial"/>
                <w:sz w:val="21"/>
              </w:rPr>
            </w:pPr>
          </w:p>
          <w:p w14:paraId="0E80CC6C">
            <w:pPr>
              <w:spacing w:line="254" w:lineRule="auto"/>
              <w:rPr>
                <w:rFonts w:ascii="Arial"/>
                <w:sz w:val="21"/>
              </w:rPr>
            </w:pPr>
          </w:p>
          <w:p w14:paraId="582CE7CF">
            <w:pPr>
              <w:pStyle w:val="7"/>
              <w:spacing w:before="65" w:line="270" w:lineRule="exact"/>
              <w:ind w:left="394"/>
            </w:pPr>
            <w:r>
              <w:rPr>
                <w:b/>
                <w:bCs/>
                <w:spacing w:val="-3"/>
                <w:position w:val="1"/>
              </w:rPr>
              <w:t>1</w:t>
            </w:r>
          </w:p>
        </w:tc>
        <w:tc>
          <w:tcPr>
            <w:tcW w:w="1133" w:type="dxa"/>
            <w:vAlign w:val="top"/>
          </w:tcPr>
          <w:p w14:paraId="21DD44A3">
            <w:pPr>
              <w:spacing w:line="253" w:lineRule="auto"/>
              <w:rPr>
                <w:rFonts w:ascii="Arial"/>
                <w:sz w:val="21"/>
              </w:rPr>
            </w:pPr>
          </w:p>
          <w:p w14:paraId="77331DAC">
            <w:pPr>
              <w:spacing w:line="253" w:lineRule="auto"/>
              <w:rPr>
                <w:rFonts w:ascii="Arial"/>
                <w:sz w:val="21"/>
              </w:rPr>
            </w:pPr>
          </w:p>
          <w:p w14:paraId="397ADE47">
            <w:pPr>
              <w:spacing w:line="253" w:lineRule="auto"/>
              <w:rPr>
                <w:rFonts w:ascii="Arial"/>
                <w:sz w:val="21"/>
              </w:rPr>
            </w:pPr>
          </w:p>
          <w:p w14:paraId="7DA75B4B">
            <w:pPr>
              <w:spacing w:line="253" w:lineRule="auto"/>
              <w:rPr>
                <w:rFonts w:ascii="Arial"/>
                <w:sz w:val="21"/>
              </w:rPr>
            </w:pPr>
          </w:p>
          <w:p w14:paraId="44E9F59C">
            <w:pPr>
              <w:spacing w:line="253" w:lineRule="auto"/>
              <w:rPr>
                <w:rFonts w:ascii="Arial"/>
                <w:sz w:val="21"/>
              </w:rPr>
            </w:pPr>
          </w:p>
          <w:p w14:paraId="2AB4940B">
            <w:pPr>
              <w:spacing w:line="253" w:lineRule="auto"/>
              <w:rPr>
                <w:rFonts w:ascii="Arial"/>
                <w:sz w:val="21"/>
              </w:rPr>
            </w:pPr>
          </w:p>
          <w:p w14:paraId="197354DD">
            <w:pPr>
              <w:spacing w:line="253" w:lineRule="auto"/>
              <w:rPr>
                <w:rFonts w:ascii="Arial"/>
                <w:sz w:val="21"/>
              </w:rPr>
            </w:pPr>
          </w:p>
          <w:p w14:paraId="33DE1B81">
            <w:pPr>
              <w:spacing w:line="253" w:lineRule="auto"/>
              <w:rPr>
                <w:rFonts w:ascii="Arial"/>
                <w:sz w:val="21"/>
              </w:rPr>
            </w:pPr>
          </w:p>
          <w:p w14:paraId="746FFB1E">
            <w:pPr>
              <w:spacing w:line="253" w:lineRule="auto"/>
              <w:rPr>
                <w:rFonts w:ascii="Arial"/>
                <w:sz w:val="21"/>
              </w:rPr>
            </w:pPr>
          </w:p>
          <w:p w14:paraId="574848E1">
            <w:pPr>
              <w:spacing w:line="253" w:lineRule="auto"/>
              <w:rPr>
                <w:rFonts w:ascii="Arial"/>
                <w:sz w:val="21"/>
              </w:rPr>
            </w:pPr>
          </w:p>
          <w:p w14:paraId="2E1CB72D">
            <w:pPr>
              <w:spacing w:line="253" w:lineRule="auto"/>
              <w:rPr>
                <w:rFonts w:ascii="Arial"/>
                <w:sz w:val="21"/>
              </w:rPr>
            </w:pPr>
          </w:p>
          <w:p w14:paraId="39497877">
            <w:pPr>
              <w:pStyle w:val="7"/>
              <w:spacing w:before="65" w:line="228" w:lineRule="auto"/>
              <w:ind w:left="147"/>
            </w:pPr>
            <w:r>
              <w:rPr>
                <w:b/>
                <w:bCs/>
                <w:spacing w:val="6"/>
              </w:rPr>
              <w:t>评审办法</w:t>
            </w:r>
          </w:p>
        </w:tc>
        <w:tc>
          <w:tcPr>
            <w:tcW w:w="7008" w:type="dxa"/>
            <w:vAlign w:val="top"/>
          </w:tcPr>
          <w:p w14:paraId="7B5C3F29">
            <w:pPr>
              <w:pStyle w:val="7"/>
              <w:spacing w:before="123" w:line="227" w:lineRule="auto"/>
              <w:ind w:left="112"/>
            </w:pPr>
            <w:r>
              <w:rPr>
                <w:spacing w:val="9"/>
              </w:rPr>
              <w:t>本次评审采用资格后审、单信封形式；评标办法采用综合评分法。</w:t>
            </w:r>
          </w:p>
          <w:p w14:paraId="765C74B6">
            <w:pPr>
              <w:pStyle w:val="7"/>
              <w:spacing w:before="133" w:line="351" w:lineRule="auto"/>
              <w:ind w:left="110" w:right="107" w:firstLine="16"/>
              <w:jc w:val="both"/>
            </w:pPr>
            <w:r>
              <w:rPr>
                <w:spacing w:val="11"/>
              </w:rPr>
              <w:t>1.评审委员会对满足比选文件实质性要求的比选申请文件</w:t>
            </w:r>
            <w:r>
              <w:rPr>
                <w:spacing w:val="10"/>
              </w:rPr>
              <w:t>，按照本章第 2</w:t>
            </w:r>
            <w:r>
              <w:t xml:space="preserve"> </w:t>
            </w:r>
            <w:r>
              <w:rPr>
                <w:spacing w:val="12"/>
              </w:rPr>
              <w:t>条规定的评分标准进行打分，并按得分由高到低顺序推荐中选候选</w:t>
            </w:r>
            <w:r>
              <w:rPr>
                <w:spacing w:val="11"/>
              </w:rPr>
              <w:t>人；若</w:t>
            </w:r>
            <w:r>
              <w:t xml:space="preserve"> </w:t>
            </w:r>
            <w:r>
              <w:rPr>
                <w:spacing w:val="5"/>
              </w:rPr>
              <w:t>综合得分也相同时，评审委员会依次按照以下优先顺序推荐中选候选人（中</w:t>
            </w:r>
            <w:r>
              <w:rPr>
                <w:spacing w:val="18"/>
              </w:rPr>
              <w:t xml:space="preserve"> </w:t>
            </w:r>
            <w:r>
              <w:rPr>
                <w:spacing w:val="8"/>
              </w:rPr>
              <w:t>选候选人若不足</w:t>
            </w:r>
            <w:r>
              <w:rPr>
                <w:spacing w:val="-32"/>
              </w:rPr>
              <w:t xml:space="preserve"> </w:t>
            </w:r>
            <w:r>
              <w:rPr>
                <w:spacing w:val="8"/>
              </w:rPr>
              <w:t>3 名，则按相应数量推荐</w:t>
            </w:r>
            <w:r>
              <w:rPr>
                <w:spacing w:val="1"/>
              </w:rPr>
              <w:t>）：</w:t>
            </w:r>
          </w:p>
          <w:p w14:paraId="5E7D12B0">
            <w:pPr>
              <w:pStyle w:val="7"/>
              <w:spacing w:line="226" w:lineRule="auto"/>
              <w:ind w:left="121"/>
            </w:pPr>
            <w:r>
              <w:rPr>
                <w:spacing w:val="8"/>
              </w:rPr>
              <w:t>（1）经评审的报价低的比选申请人优先；</w:t>
            </w:r>
          </w:p>
          <w:p w14:paraId="2BE10AE1">
            <w:pPr>
              <w:pStyle w:val="7"/>
              <w:spacing w:before="134" w:line="227" w:lineRule="auto"/>
              <w:ind w:left="121"/>
            </w:pPr>
            <w:r>
              <w:rPr>
                <w:spacing w:val="8"/>
              </w:rPr>
              <w:t>（2）技术建议书得分较高的比选申请人优先；</w:t>
            </w:r>
          </w:p>
          <w:p w14:paraId="6A383965">
            <w:pPr>
              <w:pStyle w:val="7"/>
              <w:spacing w:before="132" w:line="228" w:lineRule="auto"/>
              <w:ind w:left="121"/>
            </w:pPr>
            <w:r>
              <w:rPr>
                <w:spacing w:val="8"/>
              </w:rPr>
              <w:t>（3）业绩得分较高的比选申请人优先；</w:t>
            </w:r>
          </w:p>
          <w:p w14:paraId="13FA3377">
            <w:pPr>
              <w:pStyle w:val="7"/>
              <w:spacing w:before="135" w:line="228" w:lineRule="auto"/>
              <w:ind w:left="121"/>
            </w:pPr>
            <w:r>
              <w:rPr>
                <w:spacing w:val="8"/>
              </w:rPr>
              <w:t>（4）人员得分较高的比选申请人优先；</w:t>
            </w:r>
          </w:p>
          <w:p w14:paraId="484402B8">
            <w:pPr>
              <w:pStyle w:val="7"/>
              <w:spacing w:before="132" w:line="227" w:lineRule="auto"/>
              <w:ind w:left="121"/>
            </w:pPr>
            <w:r>
              <w:rPr>
                <w:spacing w:val="9"/>
              </w:rPr>
              <w:t>（5）当出现上述情况以外的情形，则按有利于比选人的原则进行推</w:t>
            </w:r>
            <w:r>
              <w:rPr>
                <w:spacing w:val="8"/>
              </w:rPr>
              <w:t>荐。</w:t>
            </w:r>
          </w:p>
          <w:p w14:paraId="3FF03DF6">
            <w:pPr>
              <w:pStyle w:val="7"/>
              <w:spacing w:before="131" w:line="331" w:lineRule="auto"/>
              <w:ind w:left="110" w:right="107" w:firstLine="3"/>
            </w:pPr>
            <w:r>
              <w:rPr>
                <w:spacing w:val="8"/>
              </w:rPr>
              <w:t>2、在评审过程中，如有效比选申请文件不足</w:t>
            </w:r>
            <w:r>
              <w:rPr>
                <w:spacing w:val="-35"/>
              </w:rPr>
              <w:t xml:space="preserve"> </w:t>
            </w:r>
            <w:r>
              <w:rPr>
                <w:spacing w:val="7"/>
              </w:rPr>
              <w:t>3</w:t>
            </w:r>
            <w:r>
              <w:rPr>
                <w:spacing w:val="-38"/>
              </w:rPr>
              <w:t xml:space="preserve"> </w:t>
            </w:r>
            <w:r>
              <w:rPr>
                <w:spacing w:val="7"/>
              </w:rPr>
              <w:t>个，评审委员会应当对有效</w:t>
            </w:r>
            <w:r>
              <w:t xml:space="preserve"> </w:t>
            </w:r>
            <w:r>
              <w:rPr>
                <w:spacing w:val="12"/>
              </w:rPr>
              <w:t>比选申请是否仍具有竞争性进行评审。评审委员会一致认为有效比</w:t>
            </w:r>
            <w:r>
              <w:rPr>
                <w:spacing w:val="11"/>
              </w:rPr>
              <w:t>选申请</w:t>
            </w:r>
            <w:r>
              <w:t xml:space="preserve"> </w:t>
            </w:r>
            <w:r>
              <w:rPr>
                <w:spacing w:val="12"/>
              </w:rPr>
              <w:t>仍具有竞争性的，应当继续推荐中选候选人，并在评审报告中予以说明。</w:t>
            </w:r>
            <w:r>
              <w:t xml:space="preserve"> </w:t>
            </w:r>
            <w:r>
              <w:rPr>
                <w:spacing w:val="12"/>
              </w:rPr>
              <w:t>评审委员会对有效比选申请是否仍具有竞争性无法达成一致意见的，应当</w:t>
            </w:r>
            <w:r>
              <w:t xml:space="preserve"> </w:t>
            </w:r>
            <w:r>
              <w:rPr>
                <w:spacing w:val="9"/>
              </w:rPr>
              <w:t>否诀全部比选申请,并在评审报告中做出说</w:t>
            </w:r>
            <w:r>
              <w:rPr>
                <w:spacing w:val="8"/>
              </w:rPr>
              <w:t>明。当通过形式与响应性评审、</w:t>
            </w:r>
            <w:r>
              <w:t xml:space="preserve"> </w:t>
            </w:r>
            <w:r>
              <w:rPr>
                <w:spacing w:val="8"/>
              </w:rPr>
              <w:t>资格评审的比选申请人仅有</w:t>
            </w:r>
            <w:r>
              <w:rPr>
                <w:spacing w:val="-21"/>
              </w:rPr>
              <w:t xml:space="preserve"> </w:t>
            </w:r>
            <w:r>
              <w:rPr>
                <w:spacing w:val="8"/>
              </w:rPr>
              <w:t>1</w:t>
            </w:r>
            <w:r>
              <w:rPr>
                <w:spacing w:val="-38"/>
              </w:rPr>
              <w:t xml:space="preserve"> </w:t>
            </w:r>
            <w:r>
              <w:rPr>
                <w:spacing w:val="8"/>
              </w:rPr>
              <w:t>个时，评审委员会应否决全部比选申请。</w:t>
            </w:r>
          </w:p>
        </w:tc>
      </w:tr>
      <w:tr w14:paraId="20B95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5" w:hRule="atLeast"/>
        </w:trPr>
        <w:tc>
          <w:tcPr>
            <w:tcW w:w="855" w:type="dxa"/>
            <w:vAlign w:val="top"/>
          </w:tcPr>
          <w:p w14:paraId="60BCE8BF">
            <w:pPr>
              <w:spacing w:line="255" w:lineRule="auto"/>
              <w:rPr>
                <w:rFonts w:ascii="Arial"/>
                <w:sz w:val="21"/>
              </w:rPr>
            </w:pPr>
          </w:p>
          <w:p w14:paraId="3647C605">
            <w:pPr>
              <w:spacing w:line="255" w:lineRule="auto"/>
              <w:rPr>
                <w:rFonts w:ascii="Arial"/>
                <w:sz w:val="21"/>
              </w:rPr>
            </w:pPr>
          </w:p>
          <w:p w14:paraId="52A5CCDB">
            <w:pPr>
              <w:spacing w:line="255" w:lineRule="auto"/>
              <w:rPr>
                <w:rFonts w:ascii="Arial"/>
                <w:sz w:val="21"/>
              </w:rPr>
            </w:pPr>
          </w:p>
          <w:p w14:paraId="7B97DCF9">
            <w:pPr>
              <w:spacing w:line="256" w:lineRule="auto"/>
              <w:rPr>
                <w:rFonts w:ascii="Arial"/>
                <w:sz w:val="21"/>
              </w:rPr>
            </w:pPr>
          </w:p>
          <w:p w14:paraId="367632F0">
            <w:pPr>
              <w:spacing w:line="256" w:lineRule="auto"/>
              <w:rPr>
                <w:rFonts w:ascii="Arial"/>
                <w:sz w:val="21"/>
              </w:rPr>
            </w:pPr>
          </w:p>
          <w:p w14:paraId="7974981B">
            <w:pPr>
              <w:spacing w:line="256" w:lineRule="auto"/>
              <w:rPr>
                <w:rFonts w:ascii="Arial"/>
                <w:sz w:val="21"/>
              </w:rPr>
            </w:pPr>
          </w:p>
          <w:p w14:paraId="3C88D7E3">
            <w:pPr>
              <w:spacing w:line="256" w:lineRule="auto"/>
              <w:rPr>
                <w:rFonts w:ascii="Arial"/>
                <w:sz w:val="21"/>
              </w:rPr>
            </w:pPr>
          </w:p>
          <w:p w14:paraId="6BD1BCBC">
            <w:pPr>
              <w:spacing w:line="256" w:lineRule="auto"/>
              <w:rPr>
                <w:rFonts w:ascii="Arial"/>
                <w:sz w:val="21"/>
              </w:rPr>
            </w:pPr>
          </w:p>
          <w:p w14:paraId="56E62C8A">
            <w:pPr>
              <w:spacing w:line="256" w:lineRule="auto"/>
              <w:rPr>
                <w:rFonts w:ascii="Arial"/>
                <w:sz w:val="21"/>
              </w:rPr>
            </w:pPr>
          </w:p>
          <w:p w14:paraId="45348215">
            <w:pPr>
              <w:spacing w:line="256" w:lineRule="auto"/>
              <w:rPr>
                <w:rFonts w:ascii="Arial"/>
                <w:sz w:val="21"/>
              </w:rPr>
            </w:pPr>
          </w:p>
          <w:p w14:paraId="0B00A045">
            <w:pPr>
              <w:pStyle w:val="7"/>
              <w:spacing w:before="65" w:line="267" w:lineRule="exact"/>
              <w:ind w:left="170"/>
            </w:pPr>
            <w:r>
              <w:rPr>
                <w:b/>
                <w:bCs/>
                <w:spacing w:val="1"/>
                <w:position w:val="1"/>
              </w:rPr>
              <w:t>2.1.1</w:t>
            </w:r>
          </w:p>
          <w:p w14:paraId="4914E36B">
            <w:pPr>
              <w:pStyle w:val="7"/>
              <w:spacing w:before="140" w:line="268" w:lineRule="exact"/>
              <w:ind w:left="170"/>
            </w:pPr>
            <w:r>
              <w:rPr>
                <w:b/>
                <w:bCs/>
                <w:spacing w:val="1"/>
                <w:position w:val="1"/>
              </w:rPr>
              <w:t>2.1.3</w:t>
            </w:r>
          </w:p>
        </w:tc>
        <w:tc>
          <w:tcPr>
            <w:tcW w:w="1133" w:type="dxa"/>
            <w:vAlign w:val="top"/>
          </w:tcPr>
          <w:p w14:paraId="2D952A5A">
            <w:pPr>
              <w:spacing w:line="255" w:lineRule="auto"/>
              <w:rPr>
                <w:rFonts w:ascii="Arial"/>
                <w:sz w:val="21"/>
              </w:rPr>
            </w:pPr>
          </w:p>
          <w:p w14:paraId="356E8646">
            <w:pPr>
              <w:spacing w:line="255" w:lineRule="auto"/>
              <w:rPr>
                <w:rFonts w:ascii="Arial"/>
                <w:sz w:val="21"/>
              </w:rPr>
            </w:pPr>
          </w:p>
          <w:p w14:paraId="33D7A36A">
            <w:pPr>
              <w:spacing w:line="255" w:lineRule="auto"/>
              <w:rPr>
                <w:rFonts w:ascii="Arial"/>
                <w:sz w:val="21"/>
              </w:rPr>
            </w:pPr>
          </w:p>
          <w:p w14:paraId="7E6A4C24">
            <w:pPr>
              <w:spacing w:line="255" w:lineRule="auto"/>
              <w:rPr>
                <w:rFonts w:ascii="Arial"/>
                <w:sz w:val="21"/>
              </w:rPr>
            </w:pPr>
          </w:p>
          <w:p w14:paraId="6027C1EF">
            <w:pPr>
              <w:spacing w:line="255" w:lineRule="auto"/>
              <w:rPr>
                <w:rFonts w:ascii="Arial"/>
                <w:sz w:val="21"/>
              </w:rPr>
            </w:pPr>
          </w:p>
          <w:p w14:paraId="16072D9C">
            <w:pPr>
              <w:spacing w:line="255" w:lineRule="auto"/>
              <w:rPr>
                <w:rFonts w:ascii="Arial"/>
                <w:sz w:val="21"/>
              </w:rPr>
            </w:pPr>
          </w:p>
          <w:p w14:paraId="36CF8A1A">
            <w:pPr>
              <w:spacing w:line="255" w:lineRule="auto"/>
              <w:rPr>
                <w:rFonts w:ascii="Arial"/>
                <w:sz w:val="21"/>
              </w:rPr>
            </w:pPr>
          </w:p>
          <w:p w14:paraId="58F81E50">
            <w:pPr>
              <w:spacing w:line="255" w:lineRule="auto"/>
              <w:rPr>
                <w:rFonts w:ascii="Arial"/>
                <w:sz w:val="21"/>
              </w:rPr>
            </w:pPr>
          </w:p>
          <w:p w14:paraId="44AD52E8">
            <w:pPr>
              <w:spacing w:line="255" w:lineRule="auto"/>
              <w:rPr>
                <w:rFonts w:ascii="Arial"/>
                <w:sz w:val="21"/>
              </w:rPr>
            </w:pPr>
          </w:p>
          <w:p w14:paraId="5C878706">
            <w:pPr>
              <w:spacing w:line="255" w:lineRule="auto"/>
              <w:rPr>
                <w:rFonts w:ascii="Arial"/>
                <w:sz w:val="21"/>
              </w:rPr>
            </w:pPr>
          </w:p>
          <w:p w14:paraId="639E8058">
            <w:pPr>
              <w:pStyle w:val="7"/>
              <w:spacing w:before="65" w:line="228" w:lineRule="auto"/>
              <w:ind w:left="150"/>
            </w:pPr>
            <w:r>
              <w:rPr>
                <w:b/>
                <w:bCs/>
                <w:spacing w:val="5"/>
              </w:rPr>
              <w:t>形式评审</w:t>
            </w:r>
          </w:p>
          <w:p w14:paraId="4B725C0B">
            <w:pPr>
              <w:pStyle w:val="7"/>
              <w:spacing w:before="160" w:line="229" w:lineRule="auto"/>
              <w:ind w:left="152"/>
            </w:pPr>
            <w:r>
              <w:rPr>
                <w:b/>
                <w:bCs/>
                <w:spacing w:val="5"/>
              </w:rPr>
              <w:t>与响应性</w:t>
            </w:r>
          </w:p>
          <w:p w14:paraId="6DC4CB46">
            <w:pPr>
              <w:pStyle w:val="7"/>
              <w:spacing w:before="160" w:line="228" w:lineRule="auto"/>
              <w:ind w:left="147"/>
            </w:pPr>
            <w:r>
              <w:rPr>
                <w:b/>
                <w:bCs/>
                <w:spacing w:val="6"/>
              </w:rPr>
              <w:t>评审标准</w:t>
            </w:r>
          </w:p>
        </w:tc>
        <w:tc>
          <w:tcPr>
            <w:tcW w:w="7008" w:type="dxa"/>
            <w:vAlign w:val="top"/>
          </w:tcPr>
          <w:p w14:paraId="4319AD35">
            <w:pPr>
              <w:pStyle w:val="7"/>
              <w:spacing w:before="127" w:line="350" w:lineRule="auto"/>
              <w:ind w:left="113" w:right="109" w:firstLine="8"/>
            </w:pPr>
            <w:r>
              <w:rPr>
                <w:spacing w:val="8"/>
              </w:rPr>
              <w:t>（1）比选申请文件按照比选文件规定的格式、要求、内容填写，字迹清晰</w:t>
            </w:r>
            <w:r>
              <w:rPr>
                <w:spacing w:val="6"/>
              </w:rPr>
              <w:t xml:space="preserve"> </w:t>
            </w:r>
            <w:r>
              <w:rPr>
                <w:spacing w:val="2"/>
              </w:rPr>
              <w:t>可辨：</w:t>
            </w:r>
          </w:p>
          <w:p w14:paraId="106FCB40">
            <w:pPr>
              <w:pStyle w:val="7"/>
              <w:spacing w:line="227" w:lineRule="auto"/>
              <w:ind w:left="323"/>
            </w:pPr>
            <w:r>
              <w:rPr>
                <w:spacing w:val="7"/>
              </w:rPr>
              <w:t>a．比选申请文件组成齐全完整，</w:t>
            </w:r>
            <w:r>
              <w:rPr>
                <w:spacing w:val="-55"/>
              </w:rPr>
              <w:t xml:space="preserve"> </w:t>
            </w:r>
            <w:r>
              <w:rPr>
                <w:spacing w:val="7"/>
              </w:rPr>
              <w:t>内容均按规定填写；</w:t>
            </w:r>
          </w:p>
          <w:p w14:paraId="56A64EDA">
            <w:pPr>
              <w:pStyle w:val="7"/>
              <w:spacing w:before="135" w:line="288" w:lineRule="auto"/>
              <w:ind w:left="117" w:right="107" w:firstLine="202"/>
            </w:pPr>
            <w:r>
              <w:rPr>
                <w:spacing w:val="9"/>
              </w:rPr>
              <w:t>b．申请函按比选文件规定填报了相应要求</w:t>
            </w:r>
            <w:r>
              <w:rPr>
                <w:spacing w:val="8"/>
              </w:rPr>
              <w:t>内容、报价（包括大写金额和</w:t>
            </w:r>
            <w:r>
              <w:t xml:space="preserve"> </w:t>
            </w:r>
            <w:r>
              <w:rPr>
                <w:spacing w:val="9"/>
              </w:rPr>
              <w:t>小写金额，且报价的大写金额能够确定具体数值</w:t>
            </w:r>
            <w:r>
              <w:rPr>
                <w:spacing w:val="2"/>
              </w:rPr>
              <w:t>）；</w:t>
            </w:r>
          </w:p>
          <w:p w14:paraId="76EC99B4">
            <w:pPr>
              <w:pStyle w:val="7"/>
              <w:spacing w:before="134" w:line="290" w:lineRule="auto"/>
              <w:ind w:left="110" w:right="109" w:firstLine="216"/>
            </w:pPr>
            <w:r>
              <w:rPr>
                <w:spacing w:val="11"/>
              </w:rPr>
              <w:t>c.已标价报价清单说明文字与比选文件规定一致，未进行实质性修改和</w:t>
            </w:r>
            <w:r>
              <w:rPr>
                <w:spacing w:val="12"/>
              </w:rPr>
              <w:t xml:space="preserve"> </w:t>
            </w:r>
            <w:r>
              <w:rPr>
                <w:spacing w:val="3"/>
              </w:rPr>
              <w:t>删减；</w:t>
            </w:r>
          </w:p>
          <w:p w14:paraId="4D05E9B2">
            <w:pPr>
              <w:pStyle w:val="7"/>
              <w:spacing w:before="115" w:line="226" w:lineRule="auto"/>
              <w:ind w:left="327"/>
            </w:pPr>
            <w:r>
              <w:rPr>
                <w:spacing w:val="8"/>
              </w:rPr>
              <w:t>d.报价表中的各项报价均满足比选文件报价要求；</w:t>
            </w:r>
          </w:p>
          <w:p w14:paraId="5FE48C19">
            <w:pPr>
              <w:pStyle w:val="7"/>
              <w:spacing w:before="115" w:line="226" w:lineRule="auto"/>
              <w:ind w:left="327"/>
            </w:pPr>
            <w:r>
              <w:rPr>
                <w:spacing w:val="9"/>
              </w:rPr>
              <w:t>e.报价或经评审修正后的报价未超过比选人文件设</w:t>
            </w:r>
            <w:r>
              <w:rPr>
                <w:spacing w:val="8"/>
              </w:rPr>
              <w:t>定的最高限价；</w:t>
            </w:r>
          </w:p>
          <w:p w14:paraId="5D61094B">
            <w:pPr>
              <w:pStyle w:val="7"/>
              <w:spacing w:before="132" w:line="226" w:lineRule="auto"/>
              <w:ind w:left="326"/>
            </w:pPr>
            <w:r>
              <w:rPr>
                <w:spacing w:val="8"/>
              </w:rPr>
              <w:t>f.同一比选申请人未提交两个及以上不同的报价。</w:t>
            </w:r>
          </w:p>
          <w:p w14:paraId="355DB903">
            <w:pPr>
              <w:pStyle w:val="7"/>
              <w:spacing w:before="133" w:line="290" w:lineRule="auto"/>
              <w:ind w:left="119" w:right="109" w:firstLine="206"/>
            </w:pPr>
            <w:r>
              <w:rPr>
                <w:spacing w:val="11"/>
              </w:rPr>
              <w:t>g.比选申请人未拒绝确认算术修正后的报价，未拒绝澄清或说明评标委</w:t>
            </w:r>
            <w:r>
              <w:rPr>
                <w:spacing w:val="13"/>
              </w:rPr>
              <w:t xml:space="preserve"> </w:t>
            </w:r>
            <w:r>
              <w:rPr>
                <w:spacing w:val="7"/>
              </w:rPr>
              <w:t>员会的问题澄清要求。</w:t>
            </w:r>
          </w:p>
          <w:p w14:paraId="6048AFB1">
            <w:pPr>
              <w:pStyle w:val="7"/>
              <w:spacing w:before="135" w:line="288" w:lineRule="auto"/>
              <w:ind w:left="111" w:right="107" w:firstLine="10"/>
            </w:pPr>
            <w:r>
              <w:rPr>
                <w:spacing w:val="8"/>
              </w:rPr>
              <w:t>（2）比选申请文件上法定代表人或其委托代理人的签字、比选申请人的单 位章盖章齐全，符合比选文件规定。</w:t>
            </w:r>
          </w:p>
          <w:p w14:paraId="2F837E4B">
            <w:pPr>
              <w:pStyle w:val="7"/>
              <w:spacing w:before="136" w:line="309" w:lineRule="auto"/>
              <w:ind w:left="110" w:right="107" w:firstLine="10"/>
            </w:pPr>
            <w:r>
              <w:rPr>
                <w:spacing w:val="8"/>
              </w:rPr>
              <w:t xml:space="preserve">（3）比选申请人法定代表人授权委托代理人签署比选申请文件的，须提交 </w:t>
            </w:r>
            <w:r>
              <w:rPr>
                <w:spacing w:val="4"/>
              </w:rPr>
              <w:t>授权委托书，且授权人和被授权人均在授权委托书上签名，未使用印章、</w:t>
            </w:r>
            <w:r>
              <w:rPr>
                <w:spacing w:val="-49"/>
              </w:rPr>
              <w:t xml:space="preserve"> </w:t>
            </w:r>
            <w:r>
              <w:rPr>
                <w:spacing w:val="4"/>
              </w:rPr>
              <w:t>签</w:t>
            </w:r>
            <w:r>
              <w:t xml:space="preserve"> </w:t>
            </w:r>
            <w:r>
              <w:rPr>
                <w:spacing w:val="8"/>
              </w:rPr>
              <w:t>名章或其他电子制版签名代替。</w:t>
            </w:r>
          </w:p>
        </w:tc>
      </w:tr>
    </w:tbl>
    <w:p w14:paraId="6D1C0C16">
      <w:pPr>
        <w:pStyle w:val="2"/>
        <w:spacing w:line="176" w:lineRule="exact"/>
        <w:rPr>
          <w:sz w:val="15"/>
        </w:rPr>
      </w:pPr>
    </w:p>
    <w:p w14:paraId="201B3468">
      <w:pPr>
        <w:spacing w:line="176" w:lineRule="exact"/>
        <w:rPr>
          <w:sz w:val="15"/>
          <w:szCs w:val="15"/>
        </w:rPr>
        <w:sectPr>
          <w:footerReference r:id="rId13" w:type="default"/>
          <w:pgSz w:w="11905" w:h="16840"/>
          <w:pgMar w:top="1248" w:right="1743" w:bottom="1180" w:left="1160" w:header="0" w:footer="1014" w:gutter="0"/>
          <w:cols w:space="720" w:num="1"/>
        </w:sectPr>
      </w:pPr>
    </w:p>
    <w:tbl>
      <w:tblPr>
        <w:tblStyle w:val="6"/>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133"/>
        <w:gridCol w:w="7008"/>
      </w:tblGrid>
      <w:tr w14:paraId="3FA83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7" w:hRule="atLeast"/>
        </w:trPr>
        <w:tc>
          <w:tcPr>
            <w:tcW w:w="855" w:type="dxa"/>
            <w:vAlign w:val="top"/>
          </w:tcPr>
          <w:p w14:paraId="0A5D1BAB">
            <w:pPr>
              <w:rPr>
                <w:rFonts w:ascii="Arial"/>
                <w:sz w:val="21"/>
              </w:rPr>
            </w:pPr>
          </w:p>
        </w:tc>
        <w:tc>
          <w:tcPr>
            <w:tcW w:w="1133" w:type="dxa"/>
            <w:vAlign w:val="top"/>
          </w:tcPr>
          <w:p w14:paraId="46CCCBD7">
            <w:pPr>
              <w:rPr>
                <w:rFonts w:ascii="Arial"/>
                <w:sz w:val="21"/>
              </w:rPr>
            </w:pPr>
          </w:p>
        </w:tc>
        <w:tc>
          <w:tcPr>
            <w:tcW w:w="7008" w:type="dxa"/>
            <w:vAlign w:val="top"/>
          </w:tcPr>
          <w:p w14:paraId="4B46DE85">
            <w:pPr>
              <w:pStyle w:val="7"/>
              <w:spacing w:before="130" w:line="309" w:lineRule="auto"/>
              <w:ind w:left="114" w:right="107" w:firstLine="7"/>
            </w:pPr>
            <w:r>
              <w:rPr>
                <w:spacing w:val="8"/>
              </w:rPr>
              <w:t>（4）比选申请人法定代表人亲自签署比选申请文件的，提供了法定代表人</w:t>
            </w:r>
            <w:r>
              <w:rPr>
                <w:spacing w:val="6"/>
              </w:rPr>
              <w:t xml:space="preserve"> </w:t>
            </w:r>
            <w:r>
              <w:rPr>
                <w:spacing w:val="8"/>
              </w:rPr>
              <w:t>身份证明，且法定代表人在法定代表人身份证明上签名，未使用印章、 签</w:t>
            </w:r>
            <w:r>
              <w:rPr>
                <w:spacing w:val="16"/>
              </w:rPr>
              <w:t xml:space="preserve"> </w:t>
            </w:r>
            <w:r>
              <w:rPr>
                <w:spacing w:val="8"/>
              </w:rPr>
              <w:t>名章或其他电子制版签名代替。</w:t>
            </w:r>
          </w:p>
          <w:p w14:paraId="29794D3B">
            <w:pPr>
              <w:pStyle w:val="7"/>
              <w:spacing w:before="135" w:line="228" w:lineRule="auto"/>
              <w:ind w:left="121"/>
            </w:pPr>
            <w:r>
              <w:rPr>
                <w:spacing w:val="9"/>
              </w:rPr>
              <w:t>（5）同一比选申请人未提交两个及以上不同的比</w:t>
            </w:r>
            <w:r>
              <w:rPr>
                <w:spacing w:val="8"/>
              </w:rPr>
              <w:t>选申请文件。</w:t>
            </w:r>
          </w:p>
          <w:p w14:paraId="1A0A086A">
            <w:pPr>
              <w:pStyle w:val="7"/>
              <w:spacing w:before="132" w:line="228" w:lineRule="auto"/>
              <w:ind w:left="121"/>
            </w:pPr>
            <w:r>
              <w:rPr>
                <w:spacing w:val="7"/>
              </w:rPr>
              <w:t>（6）</w:t>
            </w:r>
            <w:r>
              <w:rPr>
                <w:spacing w:val="-48"/>
              </w:rPr>
              <w:t xml:space="preserve"> </w:t>
            </w:r>
            <w:r>
              <w:rPr>
                <w:spacing w:val="7"/>
              </w:rPr>
              <w:t>比选申请文件载明的比选项目完成期限符合比选文件规定。</w:t>
            </w:r>
          </w:p>
          <w:p w14:paraId="390747AD">
            <w:pPr>
              <w:pStyle w:val="7"/>
              <w:spacing w:before="132" w:line="228" w:lineRule="auto"/>
              <w:ind w:left="121"/>
            </w:pPr>
            <w:r>
              <w:rPr>
                <w:spacing w:val="7"/>
              </w:rPr>
              <w:t>（7）</w:t>
            </w:r>
            <w:r>
              <w:rPr>
                <w:spacing w:val="-50"/>
              </w:rPr>
              <w:t xml:space="preserve"> </w:t>
            </w:r>
            <w:r>
              <w:rPr>
                <w:spacing w:val="7"/>
              </w:rPr>
              <w:t>比选申请文件对比选文件的实质性要求和条件作出响应。</w:t>
            </w:r>
          </w:p>
          <w:p w14:paraId="0149BDEF">
            <w:pPr>
              <w:pStyle w:val="7"/>
              <w:spacing w:before="134" w:line="228" w:lineRule="auto"/>
              <w:ind w:left="121"/>
            </w:pPr>
            <w:r>
              <w:rPr>
                <w:spacing w:val="7"/>
              </w:rPr>
              <w:t>（8）权利义务符合比选文件规定：</w:t>
            </w:r>
          </w:p>
          <w:p w14:paraId="2C7D61C2">
            <w:pPr>
              <w:pStyle w:val="7"/>
              <w:spacing w:before="132" w:line="289" w:lineRule="auto"/>
              <w:ind w:left="114" w:right="109" w:firstLine="209"/>
            </w:pPr>
            <w:r>
              <w:rPr>
                <w:spacing w:val="11"/>
              </w:rPr>
              <w:t>a.比选申请人应接受比选文件规定的风险划分原则，未提出新的风险划</w:t>
            </w:r>
            <w:r>
              <w:rPr>
                <w:spacing w:val="16"/>
              </w:rPr>
              <w:t xml:space="preserve"> </w:t>
            </w:r>
            <w:r>
              <w:rPr>
                <w:spacing w:val="4"/>
              </w:rPr>
              <w:t>分办法；</w:t>
            </w:r>
          </w:p>
          <w:p w14:paraId="5F0569AF">
            <w:pPr>
              <w:pStyle w:val="7"/>
              <w:spacing w:before="134" w:line="228" w:lineRule="auto"/>
              <w:ind w:left="319"/>
            </w:pPr>
            <w:r>
              <w:rPr>
                <w:spacing w:val="9"/>
              </w:rPr>
              <w:t>b.比选申请人未增加委托人的责任范围，或减少比选申请人义务；</w:t>
            </w:r>
          </w:p>
          <w:p w14:paraId="16847EC6">
            <w:pPr>
              <w:pStyle w:val="7"/>
              <w:spacing w:before="132" w:line="228" w:lineRule="auto"/>
              <w:ind w:left="327"/>
            </w:pPr>
            <w:r>
              <w:rPr>
                <w:spacing w:val="8"/>
              </w:rPr>
              <w:t>c.比选申请人未提出不同的支付办法；</w:t>
            </w:r>
          </w:p>
          <w:p w14:paraId="708EF61C">
            <w:pPr>
              <w:pStyle w:val="7"/>
              <w:spacing w:before="133" w:line="228" w:lineRule="auto"/>
              <w:ind w:left="327"/>
            </w:pPr>
            <w:r>
              <w:rPr>
                <w:spacing w:val="8"/>
              </w:rPr>
              <w:t>d.比选申请人对合同纠纷、事故处理办法未提出异议；</w:t>
            </w:r>
          </w:p>
          <w:p w14:paraId="4A14D9A4">
            <w:pPr>
              <w:pStyle w:val="7"/>
              <w:spacing w:before="134" w:line="228" w:lineRule="auto"/>
              <w:ind w:left="327"/>
            </w:pPr>
            <w:r>
              <w:rPr>
                <w:spacing w:val="8"/>
              </w:rPr>
              <w:t>e.比选申请人在比选申请活动中无欺诈行为；</w:t>
            </w:r>
          </w:p>
          <w:p w14:paraId="5480C549">
            <w:pPr>
              <w:pStyle w:val="7"/>
              <w:spacing w:before="132" w:line="228" w:lineRule="auto"/>
              <w:ind w:left="326"/>
            </w:pPr>
            <w:r>
              <w:rPr>
                <w:spacing w:val="8"/>
              </w:rPr>
              <w:t>f.比选申请人未对合同条款有重要保留。</w:t>
            </w:r>
          </w:p>
          <w:p w14:paraId="31980C9D">
            <w:pPr>
              <w:pStyle w:val="7"/>
              <w:spacing w:before="133" w:line="290" w:lineRule="auto"/>
              <w:ind w:left="110" w:right="107" w:firstLine="11"/>
            </w:pPr>
            <w:r>
              <w:rPr>
                <w:spacing w:val="7"/>
              </w:rPr>
              <w:t>（9）比选申请文件正、副本份数及装订要求符合比选文件第二章“</w:t>
            </w:r>
            <w:r>
              <w:rPr>
                <w:spacing w:val="-59"/>
              </w:rPr>
              <w:t xml:space="preserve"> </w:t>
            </w:r>
            <w:r>
              <w:rPr>
                <w:spacing w:val="7"/>
              </w:rPr>
              <w:t>比选申</w:t>
            </w:r>
            <w:r>
              <w:t xml:space="preserve"> </w:t>
            </w:r>
            <w:r>
              <w:rPr>
                <w:spacing w:val="2"/>
              </w:rPr>
              <w:t>请人须知</w:t>
            </w:r>
            <w:r>
              <w:rPr>
                <w:spacing w:val="-64"/>
              </w:rPr>
              <w:t xml:space="preserve"> </w:t>
            </w:r>
            <w:r>
              <w:rPr>
                <w:spacing w:val="2"/>
              </w:rPr>
              <w:t>” 第</w:t>
            </w:r>
            <w:r>
              <w:rPr>
                <w:spacing w:val="29"/>
              </w:rPr>
              <w:t xml:space="preserve"> </w:t>
            </w:r>
            <w:r>
              <w:rPr>
                <w:spacing w:val="2"/>
              </w:rPr>
              <w:t>13</w:t>
            </w:r>
            <w:r>
              <w:rPr>
                <w:spacing w:val="-37"/>
              </w:rPr>
              <w:t xml:space="preserve"> </w:t>
            </w:r>
            <w:r>
              <w:rPr>
                <w:spacing w:val="2"/>
              </w:rPr>
              <w:t>项规定。</w:t>
            </w:r>
          </w:p>
          <w:p w14:paraId="11F7A4DD">
            <w:pPr>
              <w:pStyle w:val="7"/>
              <w:spacing w:before="132" w:line="228" w:lineRule="auto"/>
              <w:ind w:left="121"/>
            </w:pPr>
            <w:r>
              <w:rPr>
                <w:spacing w:val="8"/>
              </w:rPr>
              <w:t>（10）比选申请人未拒绝澄清、说明或补正。</w:t>
            </w:r>
          </w:p>
          <w:p w14:paraId="5CD9A89B">
            <w:pPr>
              <w:pStyle w:val="7"/>
              <w:spacing w:before="132" w:line="228" w:lineRule="auto"/>
              <w:ind w:right="13"/>
              <w:jc w:val="right"/>
            </w:pPr>
            <w:r>
              <w:rPr>
                <w:spacing w:val="8"/>
              </w:rPr>
              <w:t>（11）封套上标注的所投项目名称与内装比选申请文件所投项目</w:t>
            </w:r>
            <w:r>
              <w:rPr>
                <w:spacing w:val="7"/>
              </w:rPr>
              <w:t>名称一致。</w:t>
            </w:r>
          </w:p>
        </w:tc>
      </w:tr>
      <w:tr w14:paraId="5C94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55" w:type="dxa"/>
            <w:vMerge w:val="restart"/>
            <w:tcBorders>
              <w:bottom w:val="nil"/>
            </w:tcBorders>
            <w:vAlign w:val="top"/>
          </w:tcPr>
          <w:p w14:paraId="5FB70902">
            <w:pPr>
              <w:spacing w:line="244" w:lineRule="auto"/>
              <w:rPr>
                <w:rFonts w:ascii="Arial"/>
                <w:sz w:val="21"/>
              </w:rPr>
            </w:pPr>
          </w:p>
          <w:p w14:paraId="0962D659">
            <w:pPr>
              <w:spacing w:line="244" w:lineRule="auto"/>
              <w:rPr>
                <w:rFonts w:ascii="Arial"/>
                <w:sz w:val="21"/>
              </w:rPr>
            </w:pPr>
          </w:p>
          <w:p w14:paraId="004B7135">
            <w:pPr>
              <w:spacing w:line="244" w:lineRule="auto"/>
              <w:rPr>
                <w:rFonts w:ascii="Arial"/>
                <w:sz w:val="21"/>
              </w:rPr>
            </w:pPr>
          </w:p>
          <w:p w14:paraId="116C32E7">
            <w:pPr>
              <w:spacing w:line="244" w:lineRule="auto"/>
              <w:rPr>
                <w:rFonts w:ascii="Arial"/>
                <w:sz w:val="21"/>
              </w:rPr>
            </w:pPr>
          </w:p>
          <w:p w14:paraId="3D8A2A6E">
            <w:pPr>
              <w:spacing w:line="245" w:lineRule="auto"/>
              <w:rPr>
                <w:rFonts w:ascii="Arial"/>
                <w:sz w:val="21"/>
              </w:rPr>
            </w:pPr>
          </w:p>
          <w:p w14:paraId="31C85C83">
            <w:pPr>
              <w:spacing w:line="245" w:lineRule="auto"/>
              <w:rPr>
                <w:rFonts w:ascii="Arial"/>
                <w:sz w:val="21"/>
              </w:rPr>
            </w:pPr>
          </w:p>
          <w:p w14:paraId="4087ECA9">
            <w:pPr>
              <w:spacing w:line="245" w:lineRule="auto"/>
              <w:rPr>
                <w:rFonts w:ascii="Arial"/>
                <w:sz w:val="21"/>
              </w:rPr>
            </w:pPr>
          </w:p>
          <w:p w14:paraId="29B8E720">
            <w:pPr>
              <w:spacing w:line="245" w:lineRule="auto"/>
              <w:rPr>
                <w:rFonts w:ascii="Arial"/>
                <w:sz w:val="21"/>
              </w:rPr>
            </w:pPr>
          </w:p>
          <w:p w14:paraId="24090717">
            <w:pPr>
              <w:spacing w:line="245" w:lineRule="auto"/>
              <w:rPr>
                <w:rFonts w:ascii="Arial"/>
                <w:sz w:val="21"/>
              </w:rPr>
            </w:pPr>
          </w:p>
          <w:p w14:paraId="36C7AA6E">
            <w:pPr>
              <w:spacing w:line="245" w:lineRule="auto"/>
              <w:rPr>
                <w:rFonts w:ascii="Arial"/>
                <w:sz w:val="21"/>
              </w:rPr>
            </w:pPr>
          </w:p>
          <w:p w14:paraId="4B9AF944">
            <w:pPr>
              <w:spacing w:line="245" w:lineRule="auto"/>
              <w:rPr>
                <w:rFonts w:ascii="Arial"/>
                <w:sz w:val="21"/>
              </w:rPr>
            </w:pPr>
          </w:p>
          <w:p w14:paraId="1540F13E">
            <w:pPr>
              <w:pStyle w:val="7"/>
              <w:spacing w:before="65" w:line="267" w:lineRule="exact"/>
              <w:ind w:left="170"/>
            </w:pPr>
            <w:r>
              <w:rPr>
                <w:b/>
                <w:bCs/>
                <w:spacing w:val="1"/>
                <w:position w:val="1"/>
              </w:rPr>
              <w:t>2.1.2</w:t>
            </w:r>
          </w:p>
        </w:tc>
        <w:tc>
          <w:tcPr>
            <w:tcW w:w="1133" w:type="dxa"/>
            <w:vMerge w:val="restart"/>
            <w:tcBorders>
              <w:bottom w:val="nil"/>
            </w:tcBorders>
            <w:vAlign w:val="top"/>
          </w:tcPr>
          <w:p w14:paraId="01B30FAB">
            <w:pPr>
              <w:spacing w:line="253" w:lineRule="auto"/>
              <w:rPr>
                <w:rFonts w:ascii="Arial"/>
                <w:sz w:val="21"/>
              </w:rPr>
            </w:pPr>
          </w:p>
          <w:p w14:paraId="64455FD8">
            <w:pPr>
              <w:spacing w:line="254" w:lineRule="auto"/>
              <w:rPr>
                <w:rFonts w:ascii="Arial"/>
                <w:sz w:val="21"/>
              </w:rPr>
            </w:pPr>
          </w:p>
          <w:p w14:paraId="45965628">
            <w:pPr>
              <w:spacing w:line="254" w:lineRule="auto"/>
              <w:rPr>
                <w:rFonts w:ascii="Arial"/>
                <w:sz w:val="21"/>
              </w:rPr>
            </w:pPr>
          </w:p>
          <w:p w14:paraId="46FFEBCF">
            <w:pPr>
              <w:spacing w:line="254" w:lineRule="auto"/>
              <w:rPr>
                <w:rFonts w:ascii="Arial"/>
                <w:sz w:val="21"/>
              </w:rPr>
            </w:pPr>
          </w:p>
          <w:p w14:paraId="45F4F6B7">
            <w:pPr>
              <w:spacing w:line="254" w:lineRule="auto"/>
              <w:rPr>
                <w:rFonts w:ascii="Arial"/>
                <w:sz w:val="21"/>
              </w:rPr>
            </w:pPr>
          </w:p>
          <w:p w14:paraId="0929580D">
            <w:pPr>
              <w:spacing w:line="254" w:lineRule="auto"/>
              <w:rPr>
                <w:rFonts w:ascii="Arial"/>
                <w:sz w:val="21"/>
              </w:rPr>
            </w:pPr>
          </w:p>
          <w:p w14:paraId="3DA819BF">
            <w:pPr>
              <w:spacing w:line="254" w:lineRule="auto"/>
              <w:rPr>
                <w:rFonts w:ascii="Arial"/>
                <w:sz w:val="21"/>
              </w:rPr>
            </w:pPr>
          </w:p>
          <w:p w14:paraId="0DC9887E">
            <w:pPr>
              <w:spacing w:line="254" w:lineRule="auto"/>
              <w:rPr>
                <w:rFonts w:ascii="Arial"/>
                <w:sz w:val="21"/>
              </w:rPr>
            </w:pPr>
          </w:p>
          <w:p w14:paraId="682F6C1C">
            <w:pPr>
              <w:spacing w:line="254" w:lineRule="auto"/>
              <w:rPr>
                <w:rFonts w:ascii="Arial"/>
                <w:sz w:val="21"/>
              </w:rPr>
            </w:pPr>
          </w:p>
          <w:p w14:paraId="6DD752F2">
            <w:pPr>
              <w:pStyle w:val="7"/>
              <w:spacing w:before="65" w:line="228" w:lineRule="auto"/>
              <w:ind w:left="368"/>
            </w:pPr>
            <w:r>
              <w:rPr>
                <w:b/>
                <w:bCs/>
                <w:spacing w:val="-1"/>
              </w:rPr>
              <w:t>资格</w:t>
            </w:r>
          </w:p>
          <w:p w14:paraId="5528C854">
            <w:pPr>
              <w:pStyle w:val="7"/>
              <w:spacing w:before="161" w:line="228" w:lineRule="auto"/>
              <w:ind w:left="358"/>
            </w:pPr>
            <w:r>
              <w:rPr>
                <w:b/>
                <w:bCs/>
                <w:spacing w:val="4"/>
              </w:rPr>
              <w:t>评审</w:t>
            </w:r>
          </w:p>
          <w:p w14:paraId="56EA3998">
            <w:pPr>
              <w:pStyle w:val="7"/>
              <w:spacing w:before="163" w:line="228" w:lineRule="auto"/>
              <w:ind w:left="359"/>
            </w:pPr>
            <w:r>
              <w:rPr>
                <w:b/>
                <w:bCs/>
                <w:spacing w:val="3"/>
              </w:rPr>
              <w:t>标准</w:t>
            </w:r>
          </w:p>
        </w:tc>
        <w:tc>
          <w:tcPr>
            <w:tcW w:w="7008" w:type="dxa"/>
            <w:vAlign w:val="top"/>
          </w:tcPr>
          <w:p w14:paraId="2F31E310">
            <w:pPr>
              <w:pStyle w:val="7"/>
              <w:spacing w:before="109" w:line="311" w:lineRule="auto"/>
              <w:ind w:left="112" w:right="107" w:firstLine="9"/>
              <w:jc w:val="both"/>
            </w:pPr>
            <w:r>
              <w:rPr>
                <w:spacing w:val="8"/>
              </w:rPr>
              <w:t>（1）比选申请人具有独立法人资格，持有有效的营业执照、基本账户开户</w:t>
            </w:r>
            <w:r>
              <w:rPr>
                <w:spacing w:val="6"/>
              </w:rPr>
              <w:t xml:space="preserve"> </w:t>
            </w:r>
            <w:r>
              <w:rPr>
                <w:spacing w:val="11"/>
              </w:rPr>
              <w:t>许可证或基本账户信息表（基本账户开户行</w:t>
            </w:r>
            <w:r>
              <w:rPr>
                <w:spacing w:val="10"/>
              </w:rPr>
              <w:t>出具并盖章</w:t>
            </w:r>
            <w:r>
              <w:rPr>
                <w:spacing w:val="-12"/>
              </w:rPr>
              <w:t>）</w:t>
            </w:r>
            <w:r>
              <w:rPr>
                <w:spacing w:val="-58"/>
              </w:rPr>
              <w:t xml:space="preserve"> </w:t>
            </w:r>
            <w:r>
              <w:rPr>
                <w:spacing w:val="-12"/>
              </w:rPr>
              <w:t>，</w:t>
            </w:r>
            <w:r>
              <w:rPr>
                <w:spacing w:val="-58"/>
              </w:rPr>
              <w:t xml:space="preserve"> </w:t>
            </w:r>
            <w:r>
              <w:rPr>
                <w:spacing w:val="10"/>
              </w:rPr>
              <w:t>比选申请人的</w:t>
            </w:r>
            <w:r>
              <w:t xml:space="preserve"> </w:t>
            </w:r>
            <w:r>
              <w:rPr>
                <w:spacing w:val="3"/>
              </w:rPr>
              <w:t>资质符合“第一章比选公告</w:t>
            </w:r>
            <w:r>
              <w:rPr>
                <w:spacing w:val="-56"/>
              </w:rPr>
              <w:t xml:space="preserve"> </w:t>
            </w:r>
            <w:r>
              <w:rPr>
                <w:spacing w:val="3"/>
              </w:rPr>
              <w:t>”第二条第</w:t>
            </w:r>
            <w:r>
              <w:rPr>
                <w:spacing w:val="-22"/>
              </w:rPr>
              <w:t xml:space="preserve"> </w:t>
            </w:r>
            <w:r>
              <w:rPr>
                <w:spacing w:val="3"/>
              </w:rPr>
              <w:t>1</w:t>
            </w:r>
            <w:r>
              <w:rPr>
                <w:spacing w:val="-39"/>
              </w:rPr>
              <w:t xml:space="preserve"> </w:t>
            </w:r>
            <w:r>
              <w:rPr>
                <w:spacing w:val="3"/>
              </w:rPr>
              <w:t>款规定，提供的证明材料符合“第</w:t>
            </w:r>
            <w:r>
              <w:t xml:space="preserve"> </w:t>
            </w:r>
            <w:r>
              <w:rPr>
                <w:spacing w:val="8"/>
              </w:rPr>
              <w:t>五章</w:t>
            </w:r>
            <w:r>
              <w:rPr>
                <w:spacing w:val="46"/>
              </w:rPr>
              <w:t xml:space="preserve"> </w:t>
            </w:r>
            <w:r>
              <w:rPr>
                <w:spacing w:val="8"/>
              </w:rPr>
              <w:t>比选申请文件格式</w:t>
            </w:r>
            <w:r>
              <w:rPr>
                <w:spacing w:val="-69"/>
              </w:rPr>
              <w:t xml:space="preserve"> </w:t>
            </w:r>
            <w:r>
              <w:rPr>
                <w:spacing w:val="8"/>
              </w:rPr>
              <w:t>”“三、资格审查资料 （一）</w:t>
            </w:r>
            <w:r>
              <w:rPr>
                <w:spacing w:val="-54"/>
              </w:rPr>
              <w:t xml:space="preserve"> </w:t>
            </w:r>
            <w:r>
              <w:rPr>
                <w:spacing w:val="8"/>
              </w:rPr>
              <w:t>比选申请人基本情</w:t>
            </w:r>
            <w:r>
              <w:t xml:space="preserve"> </w:t>
            </w:r>
            <w:r>
              <w:rPr>
                <w:spacing w:val="3"/>
              </w:rPr>
              <w:t>况表</w:t>
            </w:r>
            <w:r>
              <w:rPr>
                <w:spacing w:val="-70"/>
              </w:rPr>
              <w:t xml:space="preserve"> </w:t>
            </w:r>
            <w:r>
              <w:rPr>
                <w:spacing w:val="3"/>
              </w:rPr>
              <w:t>”的要求。</w:t>
            </w:r>
          </w:p>
        </w:tc>
      </w:tr>
      <w:tr w14:paraId="505A2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5" w:type="dxa"/>
            <w:vMerge w:val="continue"/>
            <w:tcBorders>
              <w:top w:val="nil"/>
              <w:bottom w:val="nil"/>
            </w:tcBorders>
            <w:vAlign w:val="top"/>
          </w:tcPr>
          <w:p w14:paraId="39CCC7DD">
            <w:pPr>
              <w:rPr>
                <w:rFonts w:ascii="Arial"/>
                <w:sz w:val="21"/>
              </w:rPr>
            </w:pPr>
          </w:p>
        </w:tc>
        <w:tc>
          <w:tcPr>
            <w:tcW w:w="1133" w:type="dxa"/>
            <w:vMerge w:val="continue"/>
            <w:tcBorders>
              <w:top w:val="nil"/>
              <w:bottom w:val="nil"/>
            </w:tcBorders>
            <w:vAlign w:val="top"/>
          </w:tcPr>
          <w:p w14:paraId="7BDD1099">
            <w:pPr>
              <w:rPr>
                <w:rFonts w:ascii="Arial"/>
                <w:sz w:val="21"/>
              </w:rPr>
            </w:pPr>
          </w:p>
        </w:tc>
        <w:tc>
          <w:tcPr>
            <w:tcW w:w="7008" w:type="dxa"/>
            <w:vAlign w:val="top"/>
          </w:tcPr>
          <w:p w14:paraId="32AF741C">
            <w:pPr>
              <w:pStyle w:val="7"/>
              <w:spacing w:before="112" w:line="296" w:lineRule="auto"/>
              <w:ind w:left="116" w:right="109" w:firstLine="5"/>
              <w:jc w:val="both"/>
            </w:pPr>
            <w:r>
              <w:rPr>
                <w:spacing w:val="6"/>
              </w:rPr>
              <w:t>（2）比选申请人的类似项目业绩符合“第一章比选公告</w:t>
            </w:r>
            <w:r>
              <w:rPr>
                <w:spacing w:val="-54"/>
              </w:rPr>
              <w:t xml:space="preserve"> </w:t>
            </w:r>
            <w:r>
              <w:rPr>
                <w:spacing w:val="6"/>
              </w:rPr>
              <w:t>”第二条第</w:t>
            </w:r>
            <w:r>
              <w:rPr>
                <w:spacing w:val="-37"/>
              </w:rPr>
              <w:t xml:space="preserve"> </w:t>
            </w:r>
            <w:r>
              <w:rPr>
                <w:spacing w:val="6"/>
              </w:rPr>
              <w:t>2</w:t>
            </w:r>
            <w:r>
              <w:rPr>
                <w:spacing w:val="-37"/>
              </w:rPr>
              <w:t xml:space="preserve"> </w:t>
            </w:r>
            <w:r>
              <w:rPr>
                <w:spacing w:val="6"/>
              </w:rPr>
              <w:t>款规</w:t>
            </w:r>
            <w:r>
              <w:t xml:space="preserve"> </w:t>
            </w:r>
            <w:r>
              <w:rPr>
                <w:spacing w:val="10"/>
              </w:rPr>
              <w:t>定，提供的证明材料符合“第五章  比选申请文件格式</w:t>
            </w:r>
            <w:r>
              <w:rPr>
                <w:spacing w:val="-55"/>
              </w:rPr>
              <w:t xml:space="preserve"> </w:t>
            </w:r>
            <w:r>
              <w:rPr>
                <w:spacing w:val="10"/>
              </w:rPr>
              <w:t>”“三、资格审查</w:t>
            </w:r>
            <w:r>
              <w:t xml:space="preserve"> </w:t>
            </w:r>
            <w:r>
              <w:rPr>
                <w:spacing w:val="6"/>
              </w:rPr>
              <w:t>资料 （二）近三年业绩情况表</w:t>
            </w:r>
            <w:r>
              <w:rPr>
                <w:spacing w:val="-59"/>
              </w:rPr>
              <w:t xml:space="preserve"> </w:t>
            </w:r>
            <w:r>
              <w:rPr>
                <w:spacing w:val="6"/>
              </w:rPr>
              <w:t>”要求。</w:t>
            </w:r>
          </w:p>
        </w:tc>
      </w:tr>
      <w:tr w14:paraId="4F8E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855" w:type="dxa"/>
            <w:vMerge w:val="continue"/>
            <w:tcBorders>
              <w:top w:val="nil"/>
              <w:bottom w:val="nil"/>
            </w:tcBorders>
            <w:vAlign w:val="top"/>
          </w:tcPr>
          <w:p w14:paraId="7CEE61D8">
            <w:pPr>
              <w:rPr>
                <w:rFonts w:ascii="Arial"/>
                <w:sz w:val="21"/>
              </w:rPr>
            </w:pPr>
          </w:p>
        </w:tc>
        <w:tc>
          <w:tcPr>
            <w:tcW w:w="1133" w:type="dxa"/>
            <w:vMerge w:val="continue"/>
            <w:tcBorders>
              <w:top w:val="nil"/>
              <w:bottom w:val="nil"/>
            </w:tcBorders>
            <w:vAlign w:val="top"/>
          </w:tcPr>
          <w:p w14:paraId="1F69F533">
            <w:pPr>
              <w:rPr>
                <w:rFonts w:ascii="Arial"/>
                <w:sz w:val="21"/>
              </w:rPr>
            </w:pPr>
          </w:p>
        </w:tc>
        <w:tc>
          <w:tcPr>
            <w:tcW w:w="7008" w:type="dxa"/>
            <w:vAlign w:val="top"/>
          </w:tcPr>
          <w:p w14:paraId="7382E34C">
            <w:pPr>
              <w:pStyle w:val="7"/>
              <w:spacing w:before="155" w:line="309" w:lineRule="auto"/>
              <w:ind w:left="127" w:right="22" w:hanging="6"/>
              <w:jc w:val="both"/>
            </w:pPr>
            <w:r>
              <w:rPr>
                <w:spacing w:val="6"/>
              </w:rPr>
              <w:t>（3）比选申请人的信誉符合“第一章比选公告</w:t>
            </w:r>
            <w:r>
              <w:rPr>
                <w:spacing w:val="-56"/>
              </w:rPr>
              <w:t xml:space="preserve"> </w:t>
            </w:r>
            <w:r>
              <w:rPr>
                <w:spacing w:val="6"/>
              </w:rPr>
              <w:t>”第二条第</w:t>
            </w:r>
            <w:r>
              <w:rPr>
                <w:spacing w:val="-32"/>
              </w:rPr>
              <w:t xml:space="preserve"> </w:t>
            </w:r>
            <w:r>
              <w:rPr>
                <w:spacing w:val="6"/>
              </w:rPr>
              <w:t>3</w:t>
            </w:r>
            <w:r>
              <w:rPr>
                <w:spacing w:val="-40"/>
              </w:rPr>
              <w:t xml:space="preserve"> </w:t>
            </w:r>
            <w:r>
              <w:rPr>
                <w:spacing w:val="6"/>
              </w:rPr>
              <w:t>款规定，提供</w:t>
            </w:r>
            <w:r>
              <w:t xml:space="preserve">  </w:t>
            </w:r>
            <w:r>
              <w:rPr>
                <w:spacing w:val="3"/>
              </w:rPr>
              <w:t>的证明材料符合“第五章  比选申请文件格式</w:t>
            </w:r>
            <w:r>
              <w:rPr>
                <w:spacing w:val="-55"/>
              </w:rPr>
              <w:t xml:space="preserve"> </w:t>
            </w:r>
            <w:r>
              <w:rPr>
                <w:spacing w:val="3"/>
              </w:rPr>
              <w:t>”“三、资格审查资料 （三）</w:t>
            </w:r>
            <w:r>
              <w:t xml:space="preserve"> </w:t>
            </w:r>
            <w:r>
              <w:rPr>
                <w:spacing w:val="5"/>
              </w:rPr>
              <w:t>比选申请人的信誉情况表</w:t>
            </w:r>
            <w:r>
              <w:rPr>
                <w:spacing w:val="-64"/>
              </w:rPr>
              <w:t xml:space="preserve"> </w:t>
            </w:r>
            <w:r>
              <w:rPr>
                <w:spacing w:val="5"/>
              </w:rPr>
              <w:t>”要求。</w:t>
            </w:r>
          </w:p>
        </w:tc>
      </w:tr>
      <w:tr w14:paraId="5B28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855" w:type="dxa"/>
            <w:vMerge w:val="continue"/>
            <w:tcBorders>
              <w:top w:val="nil"/>
              <w:bottom w:val="nil"/>
            </w:tcBorders>
            <w:vAlign w:val="top"/>
          </w:tcPr>
          <w:p w14:paraId="10B91F48">
            <w:pPr>
              <w:rPr>
                <w:rFonts w:ascii="Arial"/>
                <w:sz w:val="21"/>
              </w:rPr>
            </w:pPr>
          </w:p>
        </w:tc>
        <w:tc>
          <w:tcPr>
            <w:tcW w:w="1133" w:type="dxa"/>
            <w:vMerge w:val="continue"/>
            <w:tcBorders>
              <w:top w:val="nil"/>
              <w:bottom w:val="nil"/>
            </w:tcBorders>
            <w:vAlign w:val="top"/>
          </w:tcPr>
          <w:p w14:paraId="16719C67">
            <w:pPr>
              <w:rPr>
                <w:rFonts w:ascii="Arial"/>
                <w:sz w:val="21"/>
              </w:rPr>
            </w:pPr>
          </w:p>
        </w:tc>
        <w:tc>
          <w:tcPr>
            <w:tcW w:w="7008" w:type="dxa"/>
            <w:vAlign w:val="top"/>
          </w:tcPr>
          <w:p w14:paraId="0113CC9C">
            <w:pPr>
              <w:pStyle w:val="7"/>
              <w:spacing w:before="186" w:line="318" w:lineRule="auto"/>
              <w:ind w:left="112" w:right="109" w:firstLine="9"/>
              <w:jc w:val="both"/>
            </w:pPr>
            <w:r>
              <w:rPr>
                <w:spacing w:val="5"/>
              </w:rPr>
              <w:t>（4）</w:t>
            </w:r>
            <w:r>
              <w:rPr>
                <w:spacing w:val="-46"/>
              </w:rPr>
              <w:t xml:space="preserve"> </w:t>
            </w:r>
            <w:r>
              <w:rPr>
                <w:spacing w:val="5"/>
              </w:rPr>
              <w:t>比选申请人的主要人员符合“第一章比选公告</w:t>
            </w:r>
            <w:r>
              <w:rPr>
                <w:spacing w:val="-72"/>
              </w:rPr>
              <w:t xml:space="preserve"> </w:t>
            </w:r>
            <w:r>
              <w:rPr>
                <w:spacing w:val="5"/>
              </w:rPr>
              <w:t>”第二条第</w:t>
            </w:r>
            <w:r>
              <w:rPr>
                <w:spacing w:val="-40"/>
              </w:rPr>
              <w:t xml:space="preserve"> </w:t>
            </w:r>
            <w:r>
              <w:rPr>
                <w:spacing w:val="5"/>
              </w:rPr>
              <w:t>4</w:t>
            </w:r>
            <w:r>
              <w:rPr>
                <w:spacing w:val="-37"/>
              </w:rPr>
              <w:t xml:space="preserve"> </w:t>
            </w:r>
            <w:r>
              <w:rPr>
                <w:spacing w:val="5"/>
              </w:rPr>
              <w:t>款规定，</w:t>
            </w:r>
            <w:r>
              <w:t xml:space="preserve"> </w:t>
            </w:r>
            <w:r>
              <w:rPr>
                <w:spacing w:val="10"/>
              </w:rPr>
              <w:t>提供的证明材料符合“第五章  比选申请文件格式</w:t>
            </w:r>
            <w:r>
              <w:rPr>
                <w:spacing w:val="-51"/>
              </w:rPr>
              <w:t xml:space="preserve"> </w:t>
            </w:r>
            <w:r>
              <w:rPr>
                <w:spacing w:val="10"/>
              </w:rPr>
              <w:t>”“三、资格审查资料</w:t>
            </w:r>
            <w:r>
              <w:t xml:space="preserve"> </w:t>
            </w:r>
            <w:r>
              <w:rPr>
                <w:spacing w:val="5"/>
              </w:rPr>
              <w:t>（四）</w:t>
            </w:r>
            <w:r>
              <w:rPr>
                <w:spacing w:val="-52"/>
              </w:rPr>
              <w:t xml:space="preserve"> </w:t>
            </w:r>
            <w:r>
              <w:rPr>
                <w:spacing w:val="5"/>
              </w:rPr>
              <w:t>比选申请人的主要人员情况表</w:t>
            </w:r>
            <w:r>
              <w:rPr>
                <w:spacing w:val="-69"/>
              </w:rPr>
              <w:t xml:space="preserve"> </w:t>
            </w:r>
            <w:r>
              <w:rPr>
                <w:spacing w:val="5"/>
              </w:rPr>
              <w:t>”要求。</w:t>
            </w:r>
          </w:p>
        </w:tc>
      </w:tr>
      <w:tr w14:paraId="3B213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55" w:type="dxa"/>
            <w:vMerge w:val="continue"/>
            <w:tcBorders>
              <w:top w:val="nil"/>
            </w:tcBorders>
            <w:vAlign w:val="top"/>
          </w:tcPr>
          <w:p w14:paraId="0649BFA2">
            <w:pPr>
              <w:rPr>
                <w:rFonts w:ascii="Arial"/>
                <w:sz w:val="21"/>
              </w:rPr>
            </w:pPr>
          </w:p>
        </w:tc>
        <w:tc>
          <w:tcPr>
            <w:tcW w:w="1133" w:type="dxa"/>
            <w:vMerge w:val="continue"/>
            <w:tcBorders>
              <w:top w:val="nil"/>
            </w:tcBorders>
            <w:vAlign w:val="top"/>
          </w:tcPr>
          <w:p w14:paraId="45801938">
            <w:pPr>
              <w:rPr>
                <w:rFonts w:ascii="Arial"/>
                <w:sz w:val="21"/>
              </w:rPr>
            </w:pPr>
          </w:p>
        </w:tc>
        <w:tc>
          <w:tcPr>
            <w:tcW w:w="7008" w:type="dxa"/>
            <w:vAlign w:val="top"/>
          </w:tcPr>
          <w:p w14:paraId="4C4DDFA4">
            <w:pPr>
              <w:pStyle w:val="7"/>
              <w:spacing w:before="221" w:line="228" w:lineRule="auto"/>
              <w:ind w:left="121"/>
            </w:pPr>
            <w:r>
              <w:rPr>
                <w:spacing w:val="6"/>
              </w:rPr>
              <w:t>（5）</w:t>
            </w:r>
            <w:r>
              <w:rPr>
                <w:spacing w:val="-46"/>
              </w:rPr>
              <w:t xml:space="preserve"> </w:t>
            </w:r>
            <w:r>
              <w:rPr>
                <w:spacing w:val="6"/>
              </w:rPr>
              <w:t>比选申请人的其他要求符合比选文件规定。</w:t>
            </w:r>
          </w:p>
        </w:tc>
      </w:tr>
    </w:tbl>
    <w:p w14:paraId="2C6790FA">
      <w:pPr>
        <w:pStyle w:val="2"/>
      </w:pPr>
    </w:p>
    <w:p w14:paraId="26CB22AA">
      <w:pPr>
        <w:sectPr>
          <w:footerReference r:id="rId14" w:type="default"/>
          <w:pgSz w:w="11905" w:h="16840"/>
          <w:pgMar w:top="1258" w:right="1743" w:bottom="1180" w:left="1160" w:header="0" w:footer="1014" w:gutter="0"/>
          <w:cols w:space="720" w:num="1"/>
        </w:sectPr>
      </w:pPr>
    </w:p>
    <w:tbl>
      <w:tblPr>
        <w:tblStyle w:val="6"/>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319"/>
        <w:gridCol w:w="531"/>
        <w:gridCol w:w="603"/>
        <w:gridCol w:w="1097"/>
        <w:gridCol w:w="708"/>
        <w:gridCol w:w="5202"/>
      </w:tblGrid>
      <w:tr w14:paraId="5AE7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5" w:hRule="atLeast"/>
        </w:trPr>
        <w:tc>
          <w:tcPr>
            <w:tcW w:w="855" w:type="dxa"/>
            <w:gridSpan w:val="2"/>
            <w:vAlign w:val="top"/>
          </w:tcPr>
          <w:p w14:paraId="52946C6B">
            <w:pPr>
              <w:spacing w:line="255" w:lineRule="auto"/>
              <w:rPr>
                <w:rFonts w:ascii="Arial"/>
                <w:sz w:val="21"/>
              </w:rPr>
            </w:pPr>
          </w:p>
          <w:p w14:paraId="376CA1D6">
            <w:pPr>
              <w:spacing w:line="255" w:lineRule="auto"/>
              <w:rPr>
                <w:rFonts w:ascii="Arial"/>
                <w:sz w:val="21"/>
              </w:rPr>
            </w:pPr>
          </w:p>
          <w:p w14:paraId="754A2894">
            <w:pPr>
              <w:spacing w:line="255" w:lineRule="auto"/>
              <w:rPr>
                <w:rFonts w:ascii="Arial"/>
                <w:sz w:val="21"/>
              </w:rPr>
            </w:pPr>
          </w:p>
          <w:p w14:paraId="1E1894A4">
            <w:pPr>
              <w:spacing w:line="255" w:lineRule="auto"/>
              <w:rPr>
                <w:rFonts w:ascii="Arial"/>
                <w:sz w:val="21"/>
              </w:rPr>
            </w:pPr>
          </w:p>
          <w:p w14:paraId="491286CA">
            <w:pPr>
              <w:spacing w:line="256" w:lineRule="auto"/>
              <w:rPr>
                <w:rFonts w:ascii="Arial"/>
                <w:sz w:val="21"/>
              </w:rPr>
            </w:pPr>
          </w:p>
          <w:p w14:paraId="667EAE7A">
            <w:pPr>
              <w:spacing w:line="256" w:lineRule="auto"/>
              <w:rPr>
                <w:rFonts w:ascii="Arial"/>
                <w:sz w:val="21"/>
              </w:rPr>
            </w:pPr>
          </w:p>
          <w:p w14:paraId="07D85235">
            <w:pPr>
              <w:spacing w:line="256" w:lineRule="auto"/>
              <w:rPr>
                <w:rFonts w:ascii="Arial"/>
                <w:sz w:val="21"/>
              </w:rPr>
            </w:pPr>
          </w:p>
          <w:p w14:paraId="02BE0714">
            <w:pPr>
              <w:spacing w:line="256" w:lineRule="auto"/>
              <w:rPr>
                <w:rFonts w:ascii="Arial"/>
                <w:sz w:val="21"/>
              </w:rPr>
            </w:pPr>
          </w:p>
          <w:p w14:paraId="1F4B91EF">
            <w:pPr>
              <w:spacing w:line="256" w:lineRule="auto"/>
              <w:rPr>
                <w:rFonts w:ascii="Arial"/>
                <w:sz w:val="21"/>
              </w:rPr>
            </w:pPr>
          </w:p>
          <w:p w14:paraId="1C540F4D">
            <w:pPr>
              <w:spacing w:line="256" w:lineRule="auto"/>
              <w:rPr>
                <w:rFonts w:ascii="Arial"/>
                <w:sz w:val="21"/>
              </w:rPr>
            </w:pPr>
          </w:p>
          <w:p w14:paraId="3AC4DA46">
            <w:pPr>
              <w:spacing w:line="256" w:lineRule="auto"/>
              <w:rPr>
                <w:rFonts w:ascii="Arial"/>
                <w:sz w:val="21"/>
              </w:rPr>
            </w:pPr>
          </w:p>
          <w:p w14:paraId="22460C20">
            <w:pPr>
              <w:pStyle w:val="7"/>
              <w:spacing w:before="65" w:line="268" w:lineRule="exact"/>
              <w:ind w:left="170"/>
            </w:pPr>
            <w:r>
              <w:rPr>
                <w:b/>
                <w:bCs/>
                <w:spacing w:val="1"/>
                <w:position w:val="1"/>
              </w:rPr>
              <w:t>2.2.2</w:t>
            </w:r>
          </w:p>
        </w:tc>
        <w:tc>
          <w:tcPr>
            <w:tcW w:w="1134" w:type="dxa"/>
            <w:gridSpan w:val="2"/>
            <w:vAlign w:val="top"/>
          </w:tcPr>
          <w:p w14:paraId="43DF823A">
            <w:pPr>
              <w:spacing w:line="261" w:lineRule="auto"/>
              <w:rPr>
                <w:rFonts w:ascii="Arial"/>
                <w:sz w:val="21"/>
              </w:rPr>
            </w:pPr>
          </w:p>
          <w:p w14:paraId="0B338525">
            <w:pPr>
              <w:spacing w:line="261" w:lineRule="auto"/>
              <w:rPr>
                <w:rFonts w:ascii="Arial"/>
                <w:sz w:val="21"/>
              </w:rPr>
            </w:pPr>
          </w:p>
          <w:p w14:paraId="27DFFDE2">
            <w:pPr>
              <w:spacing w:line="261" w:lineRule="auto"/>
              <w:rPr>
                <w:rFonts w:ascii="Arial"/>
                <w:sz w:val="21"/>
              </w:rPr>
            </w:pPr>
          </w:p>
          <w:p w14:paraId="67DA4BF8">
            <w:pPr>
              <w:spacing w:line="261" w:lineRule="auto"/>
              <w:rPr>
                <w:rFonts w:ascii="Arial"/>
                <w:sz w:val="21"/>
              </w:rPr>
            </w:pPr>
          </w:p>
          <w:p w14:paraId="347A2922">
            <w:pPr>
              <w:spacing w:line="261" w:lineRule="auto"/>
              <w:rPr>
                <w:rFonts w:ascii="Arial"/>
                <w:sz w:val="21"/>
              </w:rPr>
            </w:pPr>
          </w:p>
          <w:p w14:paraId="43FB2516">
            <w:pPr>
              <w:spacing w:line="261" w:lineRule="auto"/>
              <w:rPr>
                <w:rFonts w:ascii="Arial"/>
                <w:sz w:val="21"/>
              </w:rPr>
            </w:pPr>
          </w:p>
          <w:p w14:paraId="389BA563">
            <w:pPr>
              <w:spacing w:line="261" w:lineRule="auto"/>
              <w:rPr>
                <w:rFonts w:ascii="Arial"/>
                <w:sz w:val="21"/>
              </w:rPr>
            </w:pPr>
          </w:p>
          <w:p w14:paraId="44F22B05">
            <w:pPr>
              <w:spacing w:line="261" w:lineRule="auto"/>
              <w:rPr>
                <w:rFonts w:ascii="Arial"/>
                <w:sz w:val="21"/>
              </w:rPr>
            </w:pPr>
          </w:p>
          <w:p w14:paraId="68E9EFEB">
            <w:pPr>
              <w:spacing w:line="261" w:lineRule="auto"/>
              <w:rPr>
                <w:rFonts w:ascii="Arial"/>
                <w:sz w:val="21"/>
              </w:rPr>
            </w:pPr>
          </w:p>
          <w:p w14:paraId="0FCBC49C">
            <w:pPr>
              <w:spacing w:line="261" w:lineRule="auto"/>
              <w:rPr>
                <w:rFonts w:ascii="Arial"/>
                <w:sz w:val="21"/>
              </w:rPr>
            </w:pPr>
          </w:p>
          <w:p w14:paraId="6B71B8E8">
            <w:pPr>
              <w:pStyle w:val="7"/>
              <w:spacing w:before="65" w:line="228" w:lineRule="auto"/>
              <w:ind w:left="150"/>
            </w:pPr>
            <w:r>
              <w:rPr>
                <w:b/>
                <w:bCs/>
                <w:spacing w:val="5"/>
              </w:rPr>
              <w:t>详细评审</w:t>
            </w:r>
          </w:p>
          <w:p w14:paraId="410E10E1">
            <w:pPr>
              <w:pStyle w:val="7"/>
              <w:spacing w:before="161" w:line="228" w:lineRule="auto"/>
              <w:ind w:left="359"/>
            </w:pPr>
            <w:r>
              <w:rPr>
                <w:b/>
                <w:bCs/>
                <w:spacing w:val="3"/>
              </w:rPr>
              <w:t>标准</w:t>
            </w:r>
          </w:p>
        </w:tc>
        <w:tc>
          <w:tcPr>
            <w:tcW w:w="7007" w:type="dxa"/>
            <w:gridSpan w:val="3"/>
            <w:vAlign w:val="top"/>
          </w:tcPr>
          <w:p w14:paraId="5BBC48C9">
            <w:pPr>
              <w:pStyle w:val="7"/>
              <w:spacing w:before="37" w:line="302" w:lineRule="auto"/>
              <w:ind w:left="136" w:right="107" w:hanging="16"/>
            </w:pPr>
            <w:r>
              <w:rPr>
                <w:spacing w:val="8"/>
              </w:rPr>
              <w:t xml:space="preserve">（1）评审委员会对通过形式与响应性评审、资格评审的比选申请人的比选 </w:t>
            </w:r>
            <w:r>
              <w:rPr>
                <w:spacing w:val="6"/>
              </w:rPr>
              <w:t>申请文件进行详细评审并排序。</w:t>
            </w:r>
          </w:p>
          <w:p w14:paraId="5EC43907">
            <w:pPr>
              <w:pStyle w:val="7"/>
              <w:spacing w:before="162" w:line="347" w:lineRule="auto"/>
              <w:ind w:left="112" w:right="107" w:firstLine="8"/>
            </w:pPr>
            <w:r>
              <w:rPr>
                <w:spacing w:val="8"/>
              </w:rPr>
              <w:t xml:space="preserve">（2）如果在评审过程中，评审委员会发现比选申请人的报价明显低于其他 </w:t>
            </w:r>
            <w:r>
              <w:rPr>
                <w:spacing w:val="12"/>
              </w:rPr>
              <w:t>比选申请人的报价，使得其报价可能低于其成本的，应当要</w:t>
            </w:r>
            <w:r>
              <w:rPr>
                <w:spacing w:val="11"/>
              </w:rPr>
              <w:t>求该比选申请</w:t>
            </w:r>
            <w:r>
              <w:t xml:space="preserve"> </w:t>
            </w:r>
            <w:r>
              <w:rPr>
                <w:spacing w:val="12"/>
              </w:rPr>
              <w:t>人作出书面说明并提供相应的证明材料。比选申请人不能合</w:t>
            </w:r>
            <w:r>
              <w:rPr>
                <w:spacing w:val="11"/>
              </w:rPr>
              <w:t>理说明或者不</w:t>
            </w:r>
            <w:r>
              <w:t xml:space="preserve"> </w:t>
            </w:r>
            <w:r>
              <w:rPr>
                <w:spacing w:val="10"/>
              </w:rPr>
              <w:t>能提供相应证明材料的，</w:t>
            </w:r>
            <w:r>
              <w:rPr>
                <w:spacing w:val="-42"/>
              </w:rPr>
              <w:t xml:space="preserve"> </w:t>
            </w:r>
            <w:r>
              <w:rPr>
                <w:spacing w:val="10"/>
              </w:rPr>
              <w:t>由评审委员会认定该比选申请人以低于成本报价</w:t>
            </w:r>
            <w:r>
              <w:t xml:space="preserve"> </w:t>
            </w:r>
            <w:r>
              <w:rPr>
                <w:spacing w:val="8"/>
              </w:rPr>
              <w:t>竞标，其比选申请文件作无效标处理。</w:t>
            </w:r>
          </w:p>
          <w:p w14:paraId="02D8775D">
            <w:pPr>
              <w:pStyle w:val="7"/>
              <w:spacing w:before="160" w:line="302" w:lineRule="auto"/>
              <w:ind w:left="109" w:right="109" w:firstLine="10"/>
            </w:pPr>
            <w:r>
              <w:rPr>
                <w:spacing w:val="7"/>
              </w:rPr>
              <w:t>（3）当通过形式与响应性评审、资格评审的比选申请人仅有</w:t>
            </w:r>
            <w:r>
              <w:rPr>
                <w:spacing w:val="-23"/>
              </w:rPr>
              <w:t xml:space="preserve"> </w:t>
            </w:r>
            <w:r>
              <w:rPr>
                <w:spacing w:val="7"/>
              </w:rPr>
              <w:t>1</w:t>
            </w:r>
            <w:r>
              <w:rPr>
                <w:spacing w:val="-38"/>
              </w:rPr>
              <w:t xml:space="preserve"> </w:t>
            </w:r>
            <w:r>
              <w:rPr>
                <w:spacing w:val="7"/>
              </w:rPr>
              <w:t>个时，评审</w:t>
            </w:r>
            <w:r>
              <w:t xml:space="preserve"> </w:t>
            </w:r>
            <w:r>
              <w:rPr>
                <w:spacing w:val="8"/>
              </w:rPr>
              <w:t>委员会应否决其比选申请。</w:t>
            </w:r>
          </w:p>
          <w:p w14:paraId="1975CFC2">
            <w:pPr>
              <w:pStyle w:val="7"/>
              <w:spacing w:before="161" w:line="228" w:lineRule="auto"/>
              <w:ind w:left="113"/>
            </w:pPr>
            <w:r>
              <w:rPr>
                <w:b/>
                <w:bCs/>
                <w:spacing w:val="6"/>
              </w:rPr>
              <w:t>详细评审综合评分分值构成：</w:t>
            </w:r>
          </w:p>
          <w:p w14:paraId="4817451B">
            <w:pPr>
              <w:pStyle w:val="7"/>
              <w:spacing w:before="164" w:line="227" w:lineRule="auto"/>
              <w:ind w:left="120"/>
            </w:pPr>
            <w:r>
              <w:rPr>
                <w:spacing w:val="6"/>
              </w:rPr>
              <w:t>（</w:t>
            </w:r>
            <w:r>
              <w:rPr>
                <w:rFonts w:ascii="Calibri" w:hAnsi="Calibri" w:eastAsia="Calibri" w:cs="Calibri"/>
                <w:spacing w:val="6"/>
              </w:rPr>
              <w:t>1</w:t>
            </w:r>
            <w:r>
              <w:rPr>
                <w:spacing w:val="6"/>
              </w:rPr>
              <w:t>）技术建议书：</w:t>
            </w:r>
            <w:r>
              <w:rPr>
                <w:rFonts w:ascii="Calibri" w:hAnsi="Calibri" w:eastAsia="Calibri" w:cs="Calibri"/>
                <w:spacing w:val="6"/>
                <w:u w:val="single" w:color="auto"/>
              </w:rPr>
              <w:t>40</w:t>
            </w:r>
            <w:r>
              <w:rPr>
                <w:rFonts w:ascii="Calibri" w:hAnsi="Calibri" w:eastAsia="Calibri" w:cs="Calibri"/>
                <w:spacing w:val="22"/>
                <w:u w:val="single" w:color="auto"/>
              </w:rPr>
              <w:t xml:space="preserve"> </w:t>
            </w:r>
            <w:r>
              <w:rPr>
                <w:spacing w:val="6"/>
                <w:u w:val="single" w:color="auto"/>
              </w:rPr>
              <w:t>分</w:t>
            </w:r>
          </w:p>
          <w:p w14:paraId="016B22F5">
            <w:pPr>
              <w:pStyle w:val="7"/>
              <w:spacing w:before="162" w:line="228" w:lineRule="auto"/>
              <w:ind w:left="120"/>
            </w:pPr>
            <w:r>
              <w:rPr>
                <w:spacing w:val="5"/>
              </w:rPr>
              <w:t>（2）业绩：</w:t>
            </w:r>
            <w:r>
              <w:rPr>
                <w:spacing w:val="5"/>
                <w:u w:val="single" w:color="auto"/>
              </w:rPr>
              <w:t>30</w:t>
            </w:r>
            <w:r>
              <w:rPr>
                <w:spacing w:val="-36"/>
                <w:u w:val="single" w:color="auto"/>
              </w:rPr>
              <w:t xml:space="preserve"> </w:t>
            </w:r>
            <w:r>
              <w:rPr>
                <w:spacing w:val="5"/>
                <w:u w:val="single" w:color="auto"/>
              </w:rPr>
              <w:t>分</w:t>
            </w:r>
          </w:p>
          <w:p w14:paraId="08F09D7B">
            <w:pPr>
              <w:pStyle w:val="7"/>
              <w:spacing w:before="161" w:line="228" w:lineRule="auto"/>
              <w:ind w:left="120"/>
            </w:pPr>
            <w:r>
              <w:rPr>
                <w:spacing w:val="5"/>
              </w:rPr>
              <w:t>（3）人员：1</w:t>
            </w:r>
            <w:r>
              <w:rPr>
                <w:spacing w:val="5"/>
                <w:u w:val="single" w:color="auto"/>
              </w:rPr>
              <w:t>5</w:t>
            </w:r>
            <w:r>
              <w:rPr>
                <w:spacing w:val="-36"/>
                <w:u w:val="single" w:color="auto"/>
              </w:rPr>
              <w:t xml:space="preserve"> </w:t>
            </w:r>
            <w:r>
              <w:rPr>
                <w:spacing w:val="5"/>
                <w:u w:val="single" w:color="auto"/>
              </w:rPr>
              <w:t>分</w:t>
            </w:r>
          </w:p>
          <w:p w14:paraId="2613ACD3">
            <w:pPr>
              <w:pStyle w:val="7"/>
              <w:spacing w:before="161" w:line="226" w:lineRule="auto"/>
              <w:ind w:left="120"/>
            </w:pPr>
            <w:r>
              <w:rPr>
                <w:spacing w:val="5"/>
              </w:rPr>
              <w:t>（4）评审价：</w:t>
            </w:r>
            <w:r>
              <w:rPr>
                <w:spacing w:val="5"/>
                <w:u w:val="single" w:color="auto"/>
              </w:rPr>
              <w:t>10</w:t>
            </w:r>
            <w:r>
              <w:rPr>
                <w:spacing w:val="-32"/>
                <w:u w:val="single" w:color="auto"/>
              </w:rPr>
              <w:t xml:space="preserve"> </w:t>
            </w:r>
            <w:r>
              <w:rPr>
                <w:spacing w:val="5"/>
                <w:u w:val="single" w:color="auto"/>
              </w:rPr>
              <w:t>分</w:t>
            </w:r>
          </w:p>
          <w:p w14:paraId="4AA67305">
            <w:pPr>
              <w:pStyle w:val="7"/>
              <w:spacing w:before="165" w:line="228" w:lineRule="auto"/>
              <w:ind w:left="120"/>
            </w:pPr>
            <w:r>
              <w:rPr>
                <w:spacing w:val="6"/>
              </w:rPr>
              <w:t>（5）单位实力：</w:t>
            </w:r>
            <w:r>
              <w:rPr>
                <w:spacing w:val="6"/>
                <w:u w:val="single" w:color="auto"/>
              </w:rPr>
              <w:t>5</w:t>
            </w:r>
            <w:r>
              <w:rPr>
                <w:spacing w:val="-36"/>
                <w:u w:val="single" w:color="auto"/>
              </w:rPr>
              <w:t xml:space="preserve"> </w:t>
            </w:r>
            <w:r>
              <w:rPr>
                <w:spacing w:val="6"/>
                <w:u w:val="single" w:color="auto"/>
              </w:rPr>
              <w:t>分</w:t>
            </w:r>
          </w:p>
        </w:tc>
      </w:tr>
      <w:tr w14:paraId="33F65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996" w:type="dxa"/>
            <w:gridSpan w:val="7"/>
            <w:vAlign w:val="top"/>
          </w:tcPr>
          <w:p w14:paraId="0382BFCB">
            <w:pPr>
              <w:pStyle w:val="7"/>
              <w:spacing w:before="154" w:line="228" w:lineRule="auto"/>
              <w:ind w:left="3979"/>
            </w:pPr>
            <w:r>
              <w:rPr>
                <w:b/>
                <w:bCs/>
                <w:spacing w:val="6"/>
              </w:rPr>
              <w:t>综合评分表</w:t>
            </w:r>
          </w:p>
        </w:tc>
      </w:tr>
      <w:tr w14:paraId="067B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36" w:type="dxa"/>
            <w:textDirection w:val="tbRlV"/>
            <w:vAlign w:val="top"/>
          </w:tcPr>
          <w:p w14:paraId="5CB71C0A">
            <w:pPr>
              <w:pStyle w:val="7"/>
              <w:spacing w:before="162" w:line="218" w:lineRule="auto"/>
              <w:ind w:left="112"/>
            </w:pPr>
            <w:r>
              <w:rPr>
                <w:b/>
                <w:bCs/>
                <w:spacing w:val="6"/>
              </w:rPr>
              <w:t>序</w:t>
            </w:r>
            <w:r>
              <w:rPr>
                <w:spacing w:val="-38"/>
              </w:rPr>
              <w:t xml:space="preserve"> </w:t>
            </w:r>
            <w:r>
              <w:rPr>
                <w:b/>
                <w:bCs/>
                <w:spacing w:val="6"/>
              </w:rPr>
              <w:t>号</w:t>
            </w:r>
          </w:p>
        </w:tc>
        <w:tc>
          <w:tcPr>
            <w:tcW w:w="850" w:type="dxa"/>
            <w:gridSpan w:val="2"/>
            <w:vAlign w:val="top"/>
          </w:tcPr>
          <w:p w14:paraId="7564CD85">
            <w:pPr>
              <w:pStyle w:val="7"/>
              <w:spacing w:before="112" w:line="228" w:lineRule="auto"/>
              <w:ind w:left="216"/>
            </w:pPr>
            <w:r>
              <w:rPr>
                <w:b/>
                <w:bCs/>
                <w:spacing w:val="4"/>
              </w:rPr>
              <w:t>评审</w:t>
            </w:r>
          </w:p>
          <w:p w14:paraId="55AF1CF3">
            <w:pPr>
              <w:pStyle w:val="7"/>
              <w:spacing w:before="23" w:line="228" w:lineRule="auto"/>
              <w:ind w:left="233"/>
            </w:pPr>
            <w:r>
              <w:rPr>
                <w:b/>
                <w:bCs/>
                <w:spacing w:val="-5"/>
              </w:rPr>
              <w:t>因素</w:t>
            </w:r>
          </w:p>
        </w:tc>
        <w:tc>
          <w:tcPr>
            <w:tcW w:w="1700" w:type="dxa"/>
            <w:gridSpan w:val="2"/>
            <w:vAlign w:val="top"/>
          </w:tcPr>
          <w:p w14:paraId="7F984713">
            <w:pPr>
              <w:pStyle w:val="7"/>
              <w:spacing w:before="112" w:line="228" w:lineRule="auto"/>
              <w:ind w:left="329"/>
            </w:pPr>
            <w:r>
              <w:rPr>
                <w:b/>
                <w:bCs/>
                <w:spacing w:val="6"/>
              </w:rPr>
              <w:t>各评审因素</w:t>
            </w:r>
          </w:p>
          <w:p w14:paraId="56C5357E">
            <w:pPr>
              <w:pStyle w:val="7"/>
              <w:spacing w:before="24" w:line="228" w:lineRule="auto"/>
              <w:ind w:left="539"/>
            </w:pPr>
            <w:r>
              <w:rPr>
                <w:b/>
                <w:bCs/>
                <w:spacing w:val="5"/>
              </w:rPr>
              <w:t>细分项</w:t>
            </w:r>
          </w:p>
        </w:tc>
        <w:tc>
          <w:tcPr>
            <w:tcW w:w="708" w:type="dxa"/>
            <w:vAlign w:val="top"/>
          </w:tcPr>
          <w:p w14:paraId="422B3459">
            <w:pPr>
              <w:pStyle w:val="7"/>
              <w:spacing w:before="248" w:line="228" w:lineRule="auto"/>
              <w:ind w:left="151"/>
            </w:pPr>
            <w:r>
              <w:rPr>
                <w:b/>
                <w:bCs/>
                <w:spacing w:val="2"/>
              </w:rPr>
              <w:t>分值</w:t>
            </w:r>
          </w:p>
        </w:tc>
        <w:tc>
          <w:tcPr>
            <w:tcW w:w="5202" w:type="dxa"/>
            <w:vAlign w:val="top"/>
          </w:tcPr>
          <w:p w14:paraId="79A17F43">
            <w:pPr>
              <w:pStyle w:val="7"/>
              <w:spacing w:before="249" w:line="228" w:lineRule="auto"/>
              <w:ind w:left="2183"/>
            </w:pPr>
            <w:r>
              <w:rPr>
                <w:b/>
                <w:bCs/>
                <w:spacing w:val="6"/>
              </w:rPr>
              <w:t>评分标准</w:t>
            </w:r>
          </w:p>
        </w:tc>
      </w:tr>
      <w:tr w14:paraId="0A2EB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36" w:type="dxa"/>
            <w:vMerge w:val="restart"/>
            <w:tcBorders>
              <w:bottom w:val="nil"/>
            </w:tcBorders>
            <w:vAlign w:val="top"/>
          </w:tcPr>
          <w:p w14:paraId="16CE1F33">
            <w:pPr>
              <w:spacing w:line="241" w:lineRule="auto"/>
              <w:rPr>
                <w:rFonts w:ascii="Arial"/>
                <w:sz w:val="21"/>
              </w:rPr>
            </w:pPr>
          </w:p>
          <w:p w14:paraId="0B39B4BE">
            <w:pPr>
              <w:spacing w:line="241" w:lineRule="auto"/>
              <w:rPr>
                <w:rFonts w:ascii="Arial"/>
                <w:sz w:val="21"/>
              </w:rPr>
            </w:pPr>
          </w:p>
          <w:p w14:paraId="54E5C809">
            <w:pPr>
              <w:spacing w:line="241" w:lineRule="auto"/>
              <w:rPr>
                <w:rFonts w:ascii="Arial"/>
                <w:sz w:val="21"/>
              </w:rPr>
            </w:pPr>
          </w:p>
          <w:p w14:paraId="02DE9782">
            <w:pPr>
              <w:spacing w:line="241" w:lineRule="auto"/>
              <w:rPr>
                <w:rFonts w:ascii="Arial"/>
                <w:sz w:val="21"/>
              </w:rPr>
            </w:pPr>
          </w:p>
          <w:p w14:paraId="2B6F14E4">
            <w:pPr>
              <w:spacing w:line="242" w:lineRule="auto"/>
              <w:rPr>
                <w:rFonts w:ascii="Arial"/>
                <w:sz w:val="21"/>
              </w:rPr>
            </w:pPr>
          </w:p>
          <w:p w14:paraId="7EFDD268">
            <w:pPr>
              <w:spacing w:line="242" w:lineRule="auto"/>
              <w:rPr>
                <w:rFonts w:ascii="Arial"/>
                <w:sz w:val="21"/>
              </w:rPr>
            </w:pPr>
          </w:p>
          <w:p w14:paraId="1CC8E8B5">
            <w:pPr>
              <w:pStyle w:val="7"/>
              <w:spacing w:before="65" w:line="270" w:lineRule="exact"/>
              <w:ind w:left="236"/>
            </w:pPr>
            <w:r>
              <w:rPr>
                <w:position w:val="1"/>
              </w:rPr>
              <w:t>1</w:t>
            </w:r>
          </w:p>
        </w:tc>
        <w:tc>
          <w:tcPr>
            <w:tcW w:w="850" w:type="dxa"/>
            <w:gridSpan w:val="2"/>
            <w:vMerge w:val="restart"/>
            <w:tcBorders>
              <w:bottom w:val="nil"/>
            </w:tcBorders>
            <w:vAlign w:val="top"/>
          </w:tcPr>
          <w:p w14:paraId="6FADB2EE">
            <w:pPr>
              <w:spacing w:line="260" w:lineRule="auto"/>
              <w:rPr>
                <w:rFonts w:ascii="Arial"/>
                <w:sz w:val="21"/>
              </w:rPr>
            </w:pPr>
          </w:p>
          <w:p w14:paraId="4BED5343">
            <w:pPr>
              <w:spacing w:line="260" w:lineRule="auto"/>
              <w:rPr>
                <w:rFonts w:ascii="Arial"/>
                <w:sz w:val="21"/>
              </w:rPr>
            </w:pPr>
          </w:p>
          <w:p w14:paraId="3229D12F">
            <w:pPr>
              <w:spacing w:line="261" w:lineRule="auto"/>
              <w:rPr>
                <w:rFonts w:ascii="Arial"/>
                <w:sz w:val="21"/>
              </w:rPr>
            </w:pPr>
          </w:p>
          <w:p w14:paraId="6757552C">
            <w:pPr>
              <w:spacing w:line="261" w:lineRule="auto"/>
              <w:rPr>
                <w:rFonts w:ascii="Arial"/>
                <w:sz w:val="21"/>
              </w:rPr>
            </w:pPr>
          </w:p>
          <w:p w14:paraId="40FE6918">
            <w:pPr>
              <w:pStyle w:val="7"/>
              <w:spacing w:before="65" w:line="228" w:lineRule="auto"/>
              <w:ind w:left="218"/>
            </w:pPr>
            <w:r>
              <w:rPr>
                <w:b/>
                <w:bCs/>
                <w:spacing w:val="3"/>
              </w:rPr>
              <w:t>技术</w:t>
            </w:r>
          </w:p>
          <w:p w14:paraId="5635AB18">
            <w:pPr>
              <w:pStyle w:val="7"/>
              <w:spacing w:before="161" w:line="227" w:lineRule="auto"/>
              <w:ind w:left="114"/>
            </w:pPr>
            <w:r>
              <w:rPr>
                <w:b/>
                <w:bCs/>
                <w:spacing w:val="4"/>
              </w:rPr>
              <w:t>建议书</w:t>
            </w:r>
          </w:p>
          <w:p w14:paraId="4CAA8DEC">
            <w:pPr>
              <w:pStyle w:val="7"/>
              <w:spacing w:before="162" w:line="228" w:lineRule="auto"/>
              <w:ind w:left="190"/>
            </w:pPr>
            <w:r>
              <w:rPr>
                <w:b/>
                <w:bCs/>
                <w:spacing w:val="-1"/>
                <w:u w:val="single" w:color="auto"/>
              </w:rPr>
              <w:t>40</w:t>
            </w:r>
            <w:r>
              <w:rPr>
                <w:spacing w:val="-37"/>
                <w:u w:val="single" w:color="auto"/>
              </w:rPr>
              <w:t xml:space="preserve"> </w:t>
            </w:r>
            <w:r>
              <w:rPr>
                <w:b/>
                <w:bCs/>
                <w:spacing w:val="-1"/>
              </w:rPr>
              <w:t>分</w:t>
            </w:r>
          </w:p>
        </w:tc>
        <w:tc>
          <w:tcPr>
            <w:tcW w:w="1700" w:type="dxa"/>
            <w:gridSpan w:val="2"/>
            <w:vAlign w:val="top"/>
          </w:tcPr>
          <w:p w14:paraId="36E3A675">
            <w:pPr>
              <w:pStyle w:val="7"/>
              <w:spacing w:before="184" w:line="292" w:lineRule="auto"/>
              <w:ind w:left="111" w:right="108" w:hanging="1"/>
            </w:pPr>
            <w:r>
              <w:rPr>
                <w:spacing w:val="10"/>
              </w:rPr>
              <w:t>对本项目的理解</w:t>
            </w:r>
            <w:r>
              <w:rPr>
                <w:spacing w:val="5"/>
              </w:rPr>
              <w:t xml:space="preserve"> </w:t>
            </w:r>
            <w:r>
              <w:rPr>
                <w:spacing w:val="8"/>
              </w:rPr>
              <w:t>和服务工作思路</w:t>
            </w:r>
          </w:p>
        </w:tc>
        <w:tc>
          <w:tcPr>
            <w:tcW w:w="708" w:type="dxa"/>
            <w:vAlign w:val="top"/>
          </w:tcPr>
          <w:p w14:paraId="4FE72E52">
            <w:pPr>
              <w:spacing w:line="277" w:lineRule="auto"/>
              <w:rPr>
                <w:rFonts w:ascii="Arial"/>
                <w:sz w:val="21"/>
              </w:rPr>
            </w:pPr>
          </w:p>
          <w:p w14:paraId="70F1CB3F">
            <w:pPr>
              <w:pStyle w:val="7"/>
              <w:spacing w:before="65" w:line="228" w:lineRule="auto"/>
              <w:ind w:left="138"/>
            </w:pPr>
            <w:r>
              <w:rPr>
                <w:spacing w:val="-5"/>
              </w:rPr>
              <w:t>10</w:t>
            </w:r>
            <w:r>
              <w:rPr>
                <w:spacing w:val="-38"/>
              </w:rPr>
              <w:t xml:space="preserve"> </w:t>
            </w:r>
            <w:r>
              <w:rPr>
                <w:spacing w:val="-5"/>
              </w:rPr>
              <w:t>分</w:t>
            </w:r>
          </w:p>
        </w:tc>
        <w:tc>
          <w:tcPr>
            <w:tcW w:w="5202" w:type="dxa"/>
            <w:vAlign w:val="top"/>
          </w:tcPr>
          <w:p w14:paraId="72C34D8E">
            <w:pPr>
              <w:pStyle w:val="7"/>
              <w:spacing w:before="251" w:line="252" w:lineRule="auto"/>
              <w:ind w:left="114" w:right="86" w:firstLine="1"/>
            </w:pPr>
            <w:r>
              <w:rPr>
                <w:spacing w:val="3"/>
              </w:rPr>
              <w:t>一般得 6.0</w:t>
            </w:r>
            <w:r>
              <w:rPr>
                <w:spacing w:val="-36"/>
              </w:rPr>
              <w:t xml:space="preserve"> </w:t>
            </w:r>
            <w:r>
              <w:rPr>
                <w:spacing w:val="3"/>
              </w:rPr>
              <w:t>分，</w:t>
            </w:r>
            <w:r>
              <w:rPr>
                <w:spacing w:val="-49"/>
              </w:rPr>
              <w:t xml:space="preserve"> </w:t>
            </w:r>
            <w:r>
              <w:rPr>
                <w:spacing w:val="3"/>
              </w:rPr>
              <w:t>良得</w:t>
            </w:r>
            <w:r>
              <w:rPr>
                <w:spacing w:val="-35"/>
              </w:rPr>
              <w:t xml:space="preserve"> </w:t>
            </w:r>
            <w:r>
              <w:rPr>
                <w:spacing w:val="3"/>
              </w:rPr>
              <w:t>6.1-8.0 分，优得</w:t>
            </w:r>
            <w:r>
              <w:rPr>
                <w:spacing w:val="-39"/>
              </w:rPr>
              <w:t xml:space="preserve"> </w:t>
            </w:r>
            <w:r>
              <w:rPr>
                <w:spacing w:val="2"/>
              </w:rPr>
              <w:t>8.1-10.0</w:t>
            </w:r>
            <w:r>
              <w:rPr>
                <w:spacing w:val="-38"/>
              </w:rPr>
              <w:t xml:space="preserve"> </w:t>
            </w:r>
            <w:r>
              <w:rPr>
                <w:spacing w:val="2"/>
              </w:rPr>
              <w:t>分。</w:t>
            </w:r>
            <w:r>
              <w:t xml:space="preserve"> </w:t>
            </w:r>
            <w:r>
              <w:rPr>
                <w:spacing w:val="9"/>
              </w:rPr>
              <w:t>无此项得 0 分，有此项内容最低得6.0</w:t>
            </w:r>
            <w:r>
              <w:rPr>
                <w:spacing w:val="-24"/>
              </w:rPr>
              <w:t xml:space="preserve"> </w:t>
            </w:r>
            <w:r>
              <w:rPr>
                <w:spacing w:val="9"/>
              </w:rPr>
              <w:t>分。</w:t>
            </w:r>
          </w:p>
        </w:tc>
      </w:tr>
      <w:tr w14:paraId="3B8F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36" w:type="dxa"/>
            <w:vMerge w:val="continue"/>
            <w:tcBorders>
              <w:top w:val="nil"/>
              <w:bottom w:val="nil"/>
            </w:tcBorders>
            <w:vAlign w:val="top"/>
          </w:tcPr>
          <w:p w14:paraId="151740B7">
            <w:pPr>
              <w:rPr>
                <w:rFonts w:ascii="Arial"/>
                <w:sz w:val="21"/>
              </w:rPr>
            </w:pPr>
          </w:p>
        </w:tc>
        <w:tc>
          <w:tcPr>
            <w:tcW w:w="850" w:type="dxa"/>
            <w:gridSpan w:val="2"/>
            <w:vMerge w:val="continue"/>
            <w:tcBorders>
              <w:top w:val="nil"/>
              <w:bottom w:val="nil"/>
            </w:tcBorders>
            <w:vAlign w:val="top"/>
          </w:tcPr>
          <w:p w14:paraId="0F94DFAE">
            <w:pPr>
              <w:rPr>
                <w:rFonts w:ascii="Arial"/>
                <w:sz w:val="21"/>
              </w:rPr>
            </w:pPr>
          </w:p>
        </w:tc>
        <w:tc>
          <w:tcPr>
            <w:tcW w:w="1700" w:type="dxa"/>
            <w:gridSpan w:val="2"/>
            <w:vAlign w:val="top"/>
          </w:tcPr>
          <w:p w14:paraId="67AC3773">
            <w:pPr>
              <w:pStyle w:val="7"/>
              <w:spacing w:before="128" w:line="292" w:lineRule="auto"/>
              <w:ind w:left="110" w:right="108" w:firstLine="1"/>
            </w:pPr>
            <w:r>
              <w:rPr>
                <w:spacing w:val="10"/>
              </w:rPr>
              <w:t>技术服务工作的</w:t>
            </w:r>
            <w:r>
              <w:rPr>
                <w:spacing w:val="3"/>
              </w:rPr>
              <w:t xml:space="preserve"> </w:t>
            </w:r>
            <w:r>
              <w:rPr>
                <w:spacing w:val="8"/>
              </w:rPr>
              <w:t>程序与方法</w:t>
            </w:r>
          </w:p>
        </w:tc>
        <w:tc>
          <w:tcPr>
            <w:tcW w:w="708" w:type="dxa"/>
            <w:vAlign w:val="top"/>
          </w:tcPr>
          <w:p w14:paraId="301D5FCF">
            <w:pPr>
              <w:pStyle w:val="7"/>
              <w:spacing w:before="285" w:line="228" w:lineRule="auto"/>
              <w:ind w:left="138"/>
            </w:pPr>
            <w:r>
              <w:rPr>
                <w:spacing w:val="-5"/>
              </w:rPr>
              <w:t>10</w:t>
            </w:r>
            <w:r>
              <w:rPr>
                <w:spacing w:val="-38"/>
              </w:rPr>
              <w:t xml:space="preserve"> </w:t>
            </w:r>
            <w:r>
              <w:rPr>
                <w:spacing w:val="-5"/>
              </w:rPr>
              <w:t>分</w:t>
            </w:r>
          </w:p>
        </w:tc>
        <w:tc>
          <w:tcPr>
            <w:tcW w:w="5202" w:type="dxa"/>
            <w:vAlign w:val="top"/>
          </w:tcPr>
          <w:p w14:paraId="3CC8A328">
            <w:pPr>
              <w:pStyle w:val="7"/>
              <w:spacing w:before="193" w:line="252" w:lineRule="auto"/>
              <w:ind w:left="114" w:right="86" w:firstLine="1"/>
            </w:pPr>
            <w:r>
              <w:rPr>
                <w:spacing w:val="3"/>
              </w:rPr>
              <w:t>一般得 6.0</w:t>
            </w:r>
            <w:r>
              <w:rPr>
                <w:spacing w:val="-36"/>
              </w:rPr>
              <w:t xml:space="preserve"> </w:t>
            </w:r>
            <w:r>
              <w:rPr>
                <w:spacing w:val="3"/>
              </w:rPr>
              <w:t>分，</w:t>
            </w:r>
            <w:r>
              <w:rPr>
                <w:spacing w:val="-49"/>
              </w:rPr>
              <w:t xml:space="preserve"> </w:t>
            </w:r>
            <w:r>
              <w:rPr>
                <w:spacing w:val="3"/>
              </w:rPr>
              <w:t>良得</w:t>
            </w:r>
            <w:r>
              <w:rPr>
                <w:spacing w:val="-35"/>
              </w:rPr>
              <w:t xml:space="preserve"> </w:t>
            </w:r>
            <w:r>
              <w:rPr>
                <w:spacing w:val="3"/>
              </w:rPr>
              <w:t>6.1-8.0 分，优得</w:t>
            </w:r>
            <w:r>
              <w:rPr>
                <w:spacing w:val="-39"/>
              </w:rPr>
              <w:t xml:space="preserve"> </w:t>
            </w:r>
            <w:r>
              <w:rPr>
                <w:spacing w:val="2"/>
              </w:rPr>
              <w:t>8.1-10.0</w:t>
            </w:r>
            <w:r>
              <w:rPr>
                <w:spacing w:val="-38"/>
              </w:rPr>
              <w:t xml:space="preserve"> </w:t>
            </w:r>
            <w:r>
              <w:rPr>
                <w:spacing w:val="2"/>
              </w:rPr>
              <w:t>分。</w:t>
            </w:r>
            <w:r>
              <w:t xml:space="preserve"> </w:t>
            </w:r>
            <w:r>
              <w:rPr>
                <w:spacing w:val="9"/>
              </w:rPr>
              <w:t>无此项得 0 分，有此项内容最低得6.0</w:t>
            </w:r>
            <w:r>
              <w:rPr>
                <w:spacing w:val="-24"/>
              </w:rPr>
              <w:t xml:space="preserve"> </w:t>
            </w:r>
            <w:r>
              <w:rPr>
                <w:spacing w:val="9"/>
              </w:rPr>
              <w:t>分。</w:t>
            </w:r>
          </w:p>
        </w:tc>
      </w:tr>
      <w:tr w14:paraId="7FA8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536" w:type="dxa"/>
            <w:vMerge w:val="continue"/>
            <w:tcBorders>
              <w:top w:val="nil"/>
              <w:bottom w:val="nil"/>
            </w:tcBorders>
            <w:vAlign w:val="top"/>
          </w:tcPr>
          <w:p w14:paraId="05ECD930">
            <w:pPr>
              <w:rPr>
                <w:rFonts w:ascii="Arial"/>
                <w:sz w:val="21"/>
              </w:rPr>
            </w:pPr>
          </w:p>
        </w:tc>
        <w:tc>
          <w:tcPr>
            <w:tcW w:w="850" w:type="dxa"/>
            <w:gridSpan w:val="2"/>
            <w:vMerge w:val="continue"/>
            <w:tcBorders>
              <w:top w:val="nil"/>
              <w:bottom w:val="nil"/>
            </w:tcBorders>
            <w:vAlign w:val="top"/>
          </w:tcPr>
          <w:p w14:paraId="2EEBB97F">
            <w:pPr>
              <w:rPr>
                <w:rFonts w:ascii="Arial"/>
                <w:sz w:val="21"/>
              </w:rPr>
            </w:pPr>
          </w:p>
        </w:tc>
        <w:tc>
          <w:tcPr>
            <w:tcW w:w="1700" w:type="dxa"/>
            <w:gridSpan w:val="2"/>
            <w:vAlign w:val="top"/>
          </w:tcPr>
          <w:p w14:paraId="3F4CE1C0">
            <w:pPr>
              <w:pStyle w:val="7"/>
              <w:spacing w:before="186" w:line="290" w:lineRule="auto"/>
              <w:ind w:left="110" w:right="108"/>
            </w:pPr>
            <w:r>
              <w:rPr>
                <w:spacing w:val="10"/>
              </w:rPr>
              <w:t>拟投入人员计划</w:t>
            </w:r>
            <w:r>
              <w:rPr>
                <w:spacing w:val="4"/>
              </w:rPr>
              <w:t xml:space="preserve"> </w:t>
            </w:r>
            <w:r>
              <w:rPr>
                <w:spacing w:val="8"/>
              </w:rPr>
              <w:t>及工作安排</w:t>
            </w:r>
          </w:p>
        </w:tc>
        <w:tc>
          <w:tcPr>
            <w:tcW w:w="708" w:type="dxa"/>
            <w:vAlign w:val="top"/>
          </w:tcPr>
          <w:p w14:paraId="7450298D">
            <w:pPr>
              <w:spacing w:line="277" w:lineRule="auto"/>
              <w:rPr>
                <w:rFonts w:ascii="Arial"/>
                <w:sz w:val="21"/>
              </w:rPr>
            </w:pPr>
          </w:p>
          <w:p w14:paraId="606E2FB6">
            <w:pPr>
              <w:pStyle w:val="7"/>
              <w:spacing w:before="65" w:line="228" w:lineRule="auto"/>
              <w:ind w:left="138"/>
            </w:pPr>
            <w:r>
              <w:rPr>
                <w:spacing w:val="-5"/>
              </w:rPr>
              <w:t>10</w:t>
            </w:r>
            <w:r>
              <w:rPr>
                <w:spacing w:val="-38"/>
              </w:rPr>
              <w:t xml:space="preserve"> </w:t>
            </w:r>
            <w:r>
              <w:rPr>
                <w:spacing w:val="-5"/>
              </w:rPr>
              <w:t>分</w:t>
            </w:r>
          </w:p>
        </w:tc>
        <w:tc>
          <w:tcPr>
            <w:tcW w:w="5202" w:type="dxa"/>
            <w:vAlign w:val="top"/>
          </w:tcPr>
          <w:p w14:paraId="5F14256F">
            <w:pPr>
              <w:pStyle w:val="7"/>
              <w:spacing w:before="251" w:line="252" w:lineRule="auto"/>
              <w:ind w:left="114" w:right="86" w:firstLine="1"/>
            </w:pPr>
            <w:r>
              <w:rPr>
                <w:spacing w:val="3"/>
              </w:rPr>
              <w:t>一般得 6.0</w:t>
            </w:r>
            <w:r>
              <w:rPr>
                <w:spacing w:val="-36"/>
              </w:rPr>
              <w:t xml:space="preserve"> </w:t>
            </w:r>
            <w:r>
              <w:rPr>
                <w:spacing w:val="3"/>
              </w:rPr>
              <w:t>分，</w:t>
            </w:r>
            <w:r>
              <w:rPr>
                <w:spacing w:val="-49"/>
              </w:rPr>
              <w:t xml:space="preserve"> </w:t>
            </w:r>
            <w:r>
              <w:rPr>
                <w:spacing w:val="3"/>
              </w:rPr>
              <w:t>良得</w:t>
            </w:r>
            <w:r>
              <w:rPr>
                <w:spacing w:val="-35"/>
              </w:rPr>
              <w:t xml:space="preserve"> </w:t>
            </w:r>
            <w:r>
              <w:rPr>
                <w:spacing w:val="3"/>
              </w:rPr>
              <w:t>6.1-8.0 分，优得</w:t>
            </w:r>
            <w:r>
              <w:rPr>
                <w:spacing w:val="-39"/>
              </w:rPr>
              <w:t xml:space="preserve"> </w:t>
            </w:r>
            <w:r>
              <w:rPr>
                <w:spacing w:val="2"/>
              </w:rPr>
              <w:t>8.1-10.0</w:t>
            </w:r>
            <w:r>
              <w:rPr>
                <w:spacing w:val="-38"/>
              </w:rPr>
              <w:t xml:space="preserve"> </w:t>
            </w:r>
            <w:r>
              <w:rPr>
                <w:spacing w:val="2"/>
              </w:rPr>
              <w:t>分。</w:t>
            </w:r>
            <w:r>
              <w:t xml:space="preserve"> </w:t>
            </w:r>
            <w:r>
              <w:rPr>
                <w:spacing w:val="9"/>
              </w:rPr>
              <w:t>无此项得 0 分，有此项内容最低得6.0</w:t>
            </w:r>
            <w:r>
              <w:rPr>
                <w:spacing w:val="-24"/>
              </w:rPr>
              <w:t xml:space="preserve"> </w:t>
            </w:r>
            <w:r>
              <w:rPr>
                <w:spacing w:val="9"/>
              </w:rPr>
              <w:t>分。</w:t>
            </w:r>
          </w:p>
        </w:tc>
      </w:tr>
      <w:tr w14:paraId="0B1A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36" w:type="dxa"/>
            <w:vMerge w:val="continue"/>
            <w:tcBorders>
              <w:top w:val="nil"/>
            </w:tcBorders>
            <w:vAlign w:val="top"/>
          </w:tcPr>
          <w:p w14:paraId="500FD93D">
            <w:pPr>
              <w:rPr>
                <w:rFonts w:ascii="Arial"/>
                <w:sz w:val="21"/>
              </w:rPr>
            </w:pPr>
          </w:p>
        </w:tc>
        <w:tc>
          <w:tcPr>
            <w:tcW w:w="850" w:type="dxa"/>
            <w:gridSpan w:val="2"/>
            <w:vMerge w:val="continue"/>
            <w:tcBorders>
              <w:top w:val="nil"/>
            </w:tcBorders>
            <w:vAlign w:val="top"/>
          </w:tcPr>
          <w:p w14:paraId="2B7BB0C6">
            <w:pPr>
              <w:rPr>
                <w:rFonts w:ascii="Arial"/>
                <w:sz w:val="21"/>
              </w:rPr>
            </w:pPr>
          </w:p>
        </w:tc>
        <w:tc>
          <w:tcPr>
            <w:tcW w:w="1700" w:type="dxa"/>
            <w:gridSpan w:val="2"/>
            <w:vAlign w:val="top"/>
          </w:tcPr>
          <w:p w14:paraId="7910414C">
            <w:pPr>
              <w:pStyle w:val="7"/>
              <w:spacing w:before="56" w:line="282" w:lineRule="auto"/>
              <w:ind w:left="151" w:right="108" w:hanging="39"/>
            </w:pPr>
            <w:r>
              <w:rPr>
                <w:spacing w:val="10"/>
              </w:rPr>
              <w:t>技术服务工作的</w:t>
            </w:r>
            <w:r>
              <w:rPr>
                <w:spacing w:val="3"/>
              </w:rPr>
              <w:t xml:space="preserve"> </w:t>
            </w:r>
            <w:r>
              <w:rPr>
                <w:spacing w:val="2"/>
              </w:rPr>
              <w:t>目标及保证措施</w:t>
            </w:r>
          </w:p>
        </w:tc>
        <w:tc>
          <w:tcPr>
            <w:tcW w:w="708" w:type="dxa"/>
            <w:vAlign w:val="top"/>
          </w:tcPr>
          <w:p w14:paraId="1300EC61">
            <w:pPr>
              <w:pStyle w:val="7"/>
              <w:spacing w:before="214" w:line="228" w:lineRule="auto"/>
              <w:ind w:left="138"/>
            </w:pPr>
            <w:r>
              <w:rPr>
                <w:spacing w:val="-5"/>
              </w:rPr>
              <w:t>10</w:t>
            </w:r>
            <w:r>
              <w:rPr>
                <w:spacing w:val="-38"/>
              </w:rPr>
              <w:t xml:space="preserve"> </w:t>
            </w:r>
            <w:r>
              <w:rPr>
                <w:spacing w:val="-5"/>
              </w:rPr>
              <w:t>分</w:t>
            </w:r>
          </w:p>
        </w:tc>
        <w:tc>
          <w:tcPr>
            <w:tcW w:w="5202" w:type="dxa"/>
            <w:vAlign w:val="top"/>
          </w:tcPr>
          <w:p w14:paraId="6D1E64D9">
            <w:pPr>
              <w:pStyle w:val="7"/>
              <w:spacing w:before="121" w:line="252" w:lineRule="auto"/>
              <w:ind w:left="114" w:right="86" w:firstLine="1"/>
            </w:pPr>
            <w:r>
              <w:rPr>
                <w:spacing w:val="3"/>
              </w:rPr>
              <w:t>一般得 6.0</w:t>
            </w:r>
            <w:r>
              <w:rPr>
                <w:spacing w:val="-36"/>
              </w:rPr>
              <w:t xml:space="preserve"> </w:t>
            </w:r>
            <w:r>
              <w:rPr>
                <w:spacing w:val="3"/>
              </w:rPr>
              <w:t>分，</w:t>
            </w:r>
            <w:r>
              <w:rPr>
                <w:spacing w:val="-49"/>
              </w:rPr>
              <w:t xml:space="preserve"> </w:t>
            </w:r>
            <w:r>
              <w:rPr>
                <w:spacing w:val="3"/>
              </w:rPr>
              <w:t>良得</w:t>
            </w:r>
            <w:r>
              <w:rPr>
                <w:spacing w:val="-35"/>
              </w:rPr>
              <w:t xml:space="preserve"> </w:t>
            </w:r>
            <w:r>
              <w:rPr>
                <w:spacing w:val="3"/>
              </w:rPr>
              <w:t>6.1-8.0 分，优得</w:t>
            </w:r>
            <w:r>
              <w:rPr>
                <w:spacing w:val="-39"/>
              </w:rPr>
              <w:t xml:space="preserve"> </w:t>
            </w:r>
            <w:r>
              <w:rPr>
                <w:spacing w:val="2"/>
              </w:rPr>
              <w:t>8.1-10.0</w:t>
            </w:r>
            <w:r>
              <w:rPr>
                <w:spacing w:val="-38"/>
              </w:rPr>
              <w:t xml:space="preserve"> </w:t>
            </w:r>
            <w:r>
              <w:rPr>
                <w:spacing w:val="2"/>
              </w:rPr>
              <w:t>分。</w:t>
            </w:r>
            <w:r>
              <w:t xml:space="preserve"> </w:t>
            </w:r>
            <w:r>
              <w:rPr>
                <w:spacing w:val="9"/>
              </w:rPr>
              <w:t>无此项得 0 分，有此项内容最低得6.0</w:t>
            </w:r>
            <w:r>
              <w:rPr>
                <w:spacing w:val="-24"/>
              </w:rPr>
              <w:t xml:space="preserve"> </w:t>
            </w:r>
            <w:r>
              <w:rPr>
                <w:spacing w:val="9"/>
              </w:rPr>
              <w:t>分。</w:t>
            </w:r>
          </w:p>
        </w:tc>
      </w:tr>
      <w:tr w14:paraId="60F3F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536" w:type="dxa"/>
            <w:vAlign w:val="top"/>
          </w:tcPr>
          <w:p w14:paraId="50D4BE41">
            <w:pPr>
              <w:spacing w:line="265" w:lineRule="auto"/>
              <w:rPr>
                <w:rFonts w:ascii="Arial"/>
                <w:sz w:val="21"/>
              </w:rPr>
            </w:pPr>
          </w:p>
          <w:p w14:paraId="71947C6D">
            <w:pPr>
              <w:spacing w:line="265" w:lineRule="auto"/>
              <w:rPr>
                <w:rFonts w:ascii="Arial"/>
                <w:sz w:val="21"/>
              </w:rPr>
            </w:pPr>
          </w:p>
          <w:p w14:paraId="7EAC38D2">
            <w:pPr>
              <w:pStyle w:val="7"/>
              <w:spacing w:before="65" w:line="270" w:lineRule="exact"/>
              <w:ind w:left="223"/>
            </w:pPr>
            <w:r>
              <w:rPr>
                <w:position w:val="1"/>
              </w:rPr>
              <w:t>2</w:t>
            </w:r>
          </w:p>
        </w:tc>
        <w:tc>
          <w:tcPr>
            <w:tcW w:w="2550" w:type="dxa"/>
            <w:gridSpan w:val="4"/>
            <w:vAlign w:val="top"/>
          </w:tcPr>
          <w:p w14:paraId="69ACCF2B">
            <w:pPr>
              <w:spacing w:line="422" w:lineRule="auto"/>
              <w:rPr>
                <w:rFonts w:ascii="Arial"/>
                <w:sz w:val="21"/>
              </w:rPr>
            </w:pPr>
          </w:p>
          <w:p w14:paraId="7B8C8E52">
            <w:pPr>
              <w:pStyle w:val="7"/>
              <w:spacing w:before="65" w:line="228" w:lineRule="auto"/>
              <w:ind w:left="1069"/>
            </w:pPr>
            <w:r>
              <w:rPr>
                <w:spacing w:val="4"/>
              </w:rPr>
              <w:t>类似</w:t>
            </w:r>
          </w:p>
          <w:p w14:paraId="77454293">
            <w:pPr>
              <w:pStyle w:val="7"/>
              <w:spacing w:before="65" w:line="228" w:lineRule="auto"/>
              <w:ind w:left="1068"/>
            </w:pPr>
            <w:r>
              <w:rPr>
                <w:spacing w:val="5"/>
              </w:rPr>
              <w:t>业绩</w:t>
            </w:r>
          </w:p>
        </w:tc>
        <w:tc>
          <w:tcPr>
            <w:tcW w:w="708" w:type="dxa"/>
            <w:vAlign w:val="top"/>
          </w:tcPr>
          <w:p w14:paraId="4EE9E566">
            <w:pPr>
              <w:spacing w:line="289" w:lineRule="auto"/>
              <w:rPr>
                <w:rFonts w:ascii="Arial"/>
                <w:sz w:val="21"/>
              </w:rPr>
            </w:pPr>
          </w:p>
          <w:p w14:paraId="03AD16C0">
            <w:pPr>
              <w:spacing w:line="289" w:lineRule="auto"/>
              <w:rPr>
                <w:rFonts w:ascii="Arial"/>
                <w:sz w:val="21"/>
              </w:rPr>
            </w:pPr>
          </w:p>
          <w:p w14:paraId="37C59BC4">
            <w:pPr>
              <w:pStyle w:val="7"/>
              <w:spacing w:before="65" w:line="228" w:lineRule="auto"/>
              <w:ind w:left="115"/>
            </w:pPr>
            <w:r>
              <w:rPr>
                <w:rFonts w:ascii="Calibri" w:hAnsi="Calibri" w:eastAsia="Calibri" w:cs="Calibri"/>
                <w:spacing w:val="-1"/>
              </w:rPr>
              <w:t>30</w:t>
            </w:r>
            <w:r>
              <w:rPr>
                <w:rFonts w:ascii="Calibri" w:hAnsi="Calibri" w:eastAsia="Calibri" w:cs="Calibri"/>
                <w:spacing w:val="18"/>
              </w:rPr>
              <w:t xml:space="preserve"> </w:t>
            </w:r>
            <w:r>
              <w:rPr>
                <w:spacing w:val="-1"/>
              </w:rPr>
              <w:t>分</w:t>
            </w:r>
          </w:p>
        </w:tc>
        <w:tc>
          <w:tcPr>
            <w:tcW w:w="5202" w:type="dxa"/>
            <w:vAlign w:val="top"/>
          </w:tcPr>
          <w:p w14:paraId="201B9FA1">
            <w:pPr>
              <w:pStyle w:val="7"/>
              <w:spacing w:before="34" w:line="226" w:lineRule="auto"/>
              <w:ind w:left="123"/>
            </w:pPr>
            <w:r>
              <w:rPr>
                <w:spacing w:val="7"/>
              </w:rPr>
              <w:t>（</w:t>
            </w:r>
            <w:r>
              <w:rPr>
                <w:rFonts w:ascii="Calibri" w:hAnsi="Calibri" w:eastAsia="Calibri" w:cs="Calibri"/>
                <w:spacing w:val="7"/>
              </w:rPr>
              <w:t>1</w:t>
            </w:r>
            <w:r>
              <w:rPr>
                <w:spacing w:val="7"/>
              </w:rPr>
              <w:t>）满足比选公告业绩最低要求的，得基本分</w:t>
            </w:r>
            <w:r>
              <w:rPr>
                <w:spacing w:val="-30"/>
              </w:rPr>
              <w:t xml:space="preserve"> </w:t>
            </w:r>
            <w:r>
              <w:rPr>
                <w:rFonts w:ascii="Calibri" w:hAnsi="Calibri" w:eastAsia="Calibri" w:cs="Calibri"/>
                <w:spacing w:val="7"/>
              </w:rPr>
              <w:t>16</w:t>
            </w:r>
            <w:r>
              <w:rPr>
                <w:rFonts w:ascii="Calibri" w:hAnsi="Calibri" w:eastAsia="Calibri" w:cs="Calibri"/>
                <w:spacing w:val="20"/>
                <w:w w:val="101"/>
              </w:rPr>
              <w:t xml:space="preserve"> </w:t>
            </w:r>
            <w:r>
              <w:rPr>
                <w:spacing w:val="7"/>
              </w:rPr>
              <w:t>分；</w:t>
            </w:r>
          </w:p>
          <w:p w14:paraId="556B643D">
            <w:pPr>
              <w:pStyle w:val="7"/>
              <w:spacing w:before="69" w:line="327" w:lineRule="auto"/>
              <w:ind w:left="112" w:right="108" w:firstLine="10"/>
            </w:pPr>
            <w:r>
              <w:rPr>
                <w:spacing w:val="12"/>
              </w:rPr>
              <w:t>（</w:t>
            </w:r>
            <w:r>
              <w:rPr>
                <w:rFonts w:ascii="Calibri" w:hAnsi="Calibri" w:eastAsia="Calibri" w:cs="Calibri"/>
                <w:spacing w:val="12"/>
              </w:rPr>
              <w:t>2</w:t>
            </w:r>
            <w:r>
              <w:rPr>
                <w:spacing w:val="12"/>
              </w:rPr>
              <w:t>）扣除满足资格审查条件基本要求的业绩外，近</w:t>
            </w:r>
            <w:r>
              <w:rPr>
                <w:spacing w:val="-25"/>
              </w:rPr>
              <w:t xml:space="preserve"> </w:t>
            </w:r>
            <w:r>
              <w:rPr>
                <w:spacing w:val="12"/>
              </w:rPr>
              <w:t>3</w:t>
            </w:r>
            <w:r>
              <w:t xml:space="preserve"> </w:t>
            </w:r>
            <w:r>
              <w:rPr>
                <w:spacing w:val="4"/>
              </w:rPr>
              <w:t>年（2022</w:t>
            </w:r>
            <w:r>
              <w:rPr>
                <w:spacing w:val="-34"/>
              </w:rPr>
              <w:t xml:space="preserve"> </w:t>
            </w:r>
            <w:r>
              <w:rPr>
                <w:spacing w:val="4"/>
              </w:rPr>
              <w:t>年</w:t>
            </w:r>
            <w:r>
              <w:rPr>
                <w:spacing w:val="-16"/>
              </w:rPr>
              <w:t xml:space="preserve"> </w:t>
            </w:r>
            <w:r>
              <w:rPr>
                <w:spacing w:val="4"/>
              </w:rPr>
              <w:t>1</w:t>
            </w:r>
            <w:r>
              <w:rPr>
                <w:spacing w:val="-31"/>
              </w:rPr>
              <w:t xml:space="preserve"> </w:t>
            </w:r>
            <w:r>
              <w:rPr>
                <w:spacing w:val="4"/>
              </w:rPr>
              <w:t>月</w:t>
            </w:r>
            <w:r>
              <w:rPr>
                <w:spacing w:val="-19"/>
              </w:rPr>
              <w:t xml:space="preserve"> </w:t>
            </w:r>
            <w:r>
              <w:rPr>
                <w:spacing w:val="4"/>
              </w:rPr>
              <w:t>1 日至今，</w:t>
            </w:r>
            <w:r>
              <w:rPr>
                <w:spacing w:val="-57"/>
              </w:rPr>
              <w:t xml:space="preserve"> </w:t>
            </w:r>
            <w:r>
              <w:rPr>
                <w:spacing w:val="4"/>
              </w:rPr>
              <w:t>以合同签订时间为准</w:t>
            </w:r>
            <w:r>
              <w:rPr>
                <w:spacing w:val="-6"/>
              </w:rPr>
              <w:t>）</w:t>
            </w:r>
            <w:r>
              <w:rPr>
                <w:spacing w:val="-53"/>
              </w:rPr>
              <w:t xml:space="preserve"> </w:t>
            </w:r>
            <w:r>
              <w:rPr>
                <w:spacing w:val="-6"/>
              </w:rPr>
              <w:t>：</w:t>
            </w:r>
            <w:r>
              <w:t xml:space="preserve"> </w:t>
            </w:r>
            <w:r>
              <w:rPr>
                <w:spacing w:val="4"/>
              </w:rPr>
              <w:t>每增加</w:t>
            </w:r>
            <w:r>
              <w:rPr>
                <w:spacing w:val="-11"/>
              </w:rPr>
              <w:t xml:space="preserve"> </w:t>
            </w:r>
            <w:r>
              <w:rPr>
                <w:spacing w:val="4"/>
              </w:rPr>
              <w:t>1</w:t>
            </w:r>
            <w:r>
              <w:rPr>
                <w:spacing w:val="-40"/>
              </w:rPr>
              <w:t xml:space="preserve"> </w:t>
            </w:r>
            <w:r>
              <w:rPr>
                <w:spacing w:val="4"/>
              </w:rPr>
              <w:t>个类似项目业绩加</w:t>
            </w:r>
            <w:r>
              <w:rPr>
                <w:spacing w:val="-34"/>
              </w:rPr>
              <w:t xml:space="preserve"> </w:t>
            </w:r>
            <w:r>
              <w:rPr>
                <w:spacing w:val="4"/>
              </w:rPr>
              <w:t>2</w:t>
            </w:r>
            <w:r>
              <w:rPr>
                <w:spacing w:val="-36"/>
              </w:rPr>
              <w:t xml:space="preserve"> </w:t>
            </w:r>
            <w:r>
              <w:rPr>
                <w:spacing w:val="4"/>
              </w:rPr>
              <w:t>分，此项最多加</w:t>
            </w:r>
            <w:r>
              <w:rPr>
                <w:spacing w:val="-23"/>
              </w:rPr>
              <w:t xml:space="preserve"> </w:t>
            </w:r>
            <w:r>
              <w:rPr>
                <w:spacing w:val="4"/>
              </w:rPr>
              <w:t>14</w:t>
            </w:r>
            <w:r>
              <w:rPr>
                <w:spacing w:val="-36"/>
              </w:rPr>
              <w:t xml:space="preserve"> </w:t>
            </w:r>
            <w:r>
              <w:rPr>
                <w:spacing w:val="4"/>
              </w:rPr>
              <w:t>分。</w:t>
            </w:r>
          </w:p>
        </w:tc>
      </w:tr>
      <w:tr w14:paraId="416D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536" w:type="dxa"/>
            <w:vAlign w:val="top"/>
          </w:tcPr>
          <w:p w14:paraId="565BB450">
            <w:pPr>
              <w:spacing w:line="343" w:lineRule="auto"/>
              <w:rPr>
                <w:rFonts w:ascii="Arial"/>
                <w:sz w:val="21"/>
              </w:rPr>
            </w:pPr>
          </w:p>
          <w:p w14:paraId="7850912F">
            <w:pPr>
              <w:spacing w:line="344" w:lineRule="auto"/>
              <w:rPr>
                <w:rFonts w:ascii="Arial"/>
                <w:sz w:val="21"/>
              </w:rPr>
            </w:pPr>
          </w:p>
          <w:p w14:paraId="672FF550">
            <w:pPr>
              <w:pStyle w:val="7"/>
              <w:spacing w:before="65" w:line="269" w:lineRule="exact"/>
              <w:ind w:left="224"/>
            </w:pPr>
            <w:r>
              <w:rPr>
                <w:position w:val="1"/>
              </w:rPr>
              <w:t>3</w:t>
            </w:r>
          </w:p>
        </w:tc>
        <w:tc>
          <w:tcPr>
            <w:tcW w:w="2550" w:type="dxa"/>
            <w:gridSpan w:val="4"/>
            <w:vAlign w:val="top"/>
          </w:tcPr>
          <w:p w14:paraId="1BCC3B49">
            <w:pPr>
              <w:spacing w:line="245" w:lineRule="auto"/>
              <w:rPr>
                <w:rFonts w:ascii="Arial"/>
                <w:sz w:val="21"/>
              </w:rPr>
            </w:pPr>
          </w:p>
          <w:p w14:paraId="34D1C1B5">
            <w:pPr>
              <w:spacing w:line="245" w:lineRule="auto"/>
              <w:rPr>
                <w:rFonts w:ascii="Arial"/>
                <w:sz w:val="21"/>
              </w:rPr>
            </w:pPr>
          </w:p>
          <w:p w14:paraId="686E00F8">
            <w:pPr>
              <w:spacing w:line="245" w:lineRule="auto"/>
              <w:rPr>
                <w:rFonts w:ascii="Arial"/>
                <w:sz w:val="21"/>
              </w:rPr>
            </w:pPr>
          </w:p>
          <w:p w14:paraId="6FCD3EA1">
            <w:pPr>
              <w:pStyle w:val="7"/>
              <w:spacing w:before="65" w:line="229" w:lineRule="auto"/>
              <w:ind w:left="1071"/>
            </w:pPr>
            <w:r>
              <w:rPr>
                <w:spacing w:val="3"/>
              </w:rPr>
              <w:t>人员</w:t>
            </w:r>
          </w:p>
        </w:tc>
        <w:tc>
          <w:tcPr>
            <w:tcW w:w="708" w:type="dxa"/>
            <w:vAlign w:val="top"/>
          </w:tcPr>
          <w:p w14:paraId="364EF339">
            <w:pPr>
              <w:spacing w:line="245" w:lineRule="auto"/>
              <w:rPr>
                <w:rFonts w:ascii="Arial"/>
                <w:sz w:val="21"/>
              </w:rPr>
            </w:pPr>
          </w:p>
          <w:p w14:paraId="70FDB7FF">
            <w:pPr>
              <w:spacing w:line="245" w:lineRule="auto"/>
              <w:rPr>
                <w:rFonts w:ascii="Arial"/>
                <w:sz w:val="21"/>
              </w:rPr>
            </w:pPr>
          </w:p>
          <w:p w14:paraId="37799091">
            <w:pPr>
              <w:spacing w:line="245" w:lineRule="auto"/>
              <w:rPr>
                <w:rFonts w:ascii="Arial"/>
                <w:sz w:val="21"/>
              </w:rPr>
            </w:pPr>
          </w:p>
          <w:p w14:paraId="0E6E9995">
            <w:pPr>
              <w:pStyle w:val="7"/>
              <w:spacing w:before="65" w:line="228" w:lineRule="auto"/>
              <w:ind w:left="138"/>
            </w:pPr>
            <w:r>
              <w:rPr>
                <w:spacing w:val="-5"/>
              </w:rPr>
              <w:t>15</w:t>
            </w:r>
            <w:r>
              <w:rPr>
                <w:spacing w:val="-38"/>
              </w:rPr>
              <w:t xml:space="preserve"> </w:t>
            </w:r>
            <w:r>
              <w:rPr>
                <w:spacing w:val="-5"/>
              </w:rPr>
              <w:t>分</w:t>
            </w:r>
          </w:p>
        </w:tc>
        <w:tc>
          <w:tcPr>
            <w:tcW w:w="5202" w:type="dxa"/>
            <w:vAlign w:val="top"/>
          </w:tcPr>
          <w:p w14:paraId="08D759C5">
            <w:pPr>
              <w:pStyle w:val="7"/>
              <w:spacing w:before="37" w:line="258" w:lineRule="auto"/>
              <w:ind w:left="115" w:right="109" w:firstLine="7"/>
            </w:pPr>
            <w:r>
              <w:rPr>
                <w:spacing w:val="12"/>
              </w:rPr>
              <w:t>（</w:t>
            </w:r>
            <w:r>
              <w:rPr>
                <w:rFonts w:ascii="Calibri" w:hAnsi="Calibri" w:eastAsia="Calibri" w:cs="Calibri"/>
                <w:spacing w:val="12"/>
              </w:rPr>
              <w:t>1</w:t>
            </w:r>
            <w:r>
              <w:rPr>
                <w:spacing w:val="12"/>
              </w:rPr>
              <w:t>）满足比选公告主要人员最低要求的，得基本分</w:t>
            </w:r>
            <w:r>
              <w:rPr>
                <w:spacing w:val="-28"/>
              </w:rPr>
              <w:t xml:space="preserve"> </w:t>
            </w:r>
            <w:r>
              <w:rPr>
                <w:rFonts w:ascii="Calibri" w:hAnsi="Calibri" w:eastAsia="Calibri" w:cs="Calibri"/>
                <w:spacing w:val="12"/>
              </w:rPr>
              <w:t>9</w:t>
            </w:r>
            <w:r>
              <w:rPr>
                <w:rFonts w:ascii="Calibri" w:hAnsi="Calibri" w:eastAsia="Calibri" w:cs="Calibri"/>
              </w:rPr>
              <w:t xml:space="preserve"> </w:t>
            </w:r>
            <w:r>
              <w:rPr>
                <w:spacing w:val="-1"/>
              </w:rPr>
              <w:t>分；</w:t>
            </w:r>
          </w:p>
          <w:p w14:paraId="5E867150">
            <w:pPr>
              <w:pStyle w:val="7"/>
              <w:spacing w:before="67" w:line="327" w:lineRule="auto"/>
              <w:ind w:left="115" w:right="107" w:firstLine="7"/>
            </w:pPr>
            <w:r>
              <w:rPr>
                <w:spacing w:val="9"/>
              </w:rPr>
              <w:t>（</w:t>
            </w:r>
            <w:r>
              <w:rPr>
                <w:rFonts w:ascii="Calibri" w:hAnsi="Calibri" w:eastAsia="Calibri" w:cs="Calibri"/>
                <w:spacing w:val="9"/>
              </w:rPr>
              <w:t>2</w:t>
            </w:r>
            <w:r>
              <w:rPr>
                <w:spacing w:val="9"/>
              </w:rPr>
              <w:t>）</w:t>
            </w:r>
            <w:r>
              <w:rPr>
                <w:spacing w:val="-52"/>
              </w:rPr>
              <w:t xml:space="preserve"> </w:t>
            </w:r>
            <w:r>
              <w:rPr>
                <w:spacing w:val="9"/>
              </w:rPr>
              <w:t>团队成员扣除满足资格审查条件基本要求的业绩</w:t>
            </w:r>
            <w:r>
              <w:t xml:space="preserve"> </w:t>
            </w:r>
            <w:r>
              <w:rPr>
                <w:spacing w:val="6"/>
              </w:rPr>
              <w:t>外，每增加</w:t>
            </w:r>
            <w:r>
              <w:rPr>
                <w:spacing w:val="-30"/>
              </w:rPr>
              <w:t xml:space="preserve"> </w:t>
            </w:r>
            <w:r>
              <w:rPr>
                <w:rFonts w:ascii="Calibri" w:hAnsi="Calibri" w:eastAsia="Calibri" w:cs="Calibri"/>
                <w:spacing w:val="6"/>
              </w:rPr>
              <w:t>1</w:t>
            </w:r>
            <w:r>
              <w:rPr>
                <w:rFonts w:ascii="Calibri" w:hAnsi="Calibri" w:eastAsia="Calibri" w:cs="Calibri"/>
                <w:spacing w:val="15"/>
                <w:w w:val="102"/>
              </w:rPr>
              <w:t xml:space="preserve"> </w:t>
            </w:r>
            <w:r>
              <w:rPr>
                <w:spacing w:val="6"/>
              </w:rPr>
              <w:t>个一级造价工程师加</w:t>
            </w:r>
            <w:r>
              <w:rPr>
                <w:spacing w:val="-34"/>
              </w:rPr>
              <w:t xml:space="preserve"> </w:t>
            </w:r>
            <w:r>
              <w:rPr>
                <w:rFonts w:ascii="Calibri" w:hAnsi="Calibri" w:eastAsia="Calibri" w:cs="Calibri"/>
                <w:spacing w:val="6"/>
              </w:rPr>
              <w:t>2</w:t>
            </w:r>
            <w:r>
              <w:rPr>
                <w:rFonts w:ascii="Calibri" w:hAnsi="Calibri" w:eastAsia="Calibri" w:cs="Calibri"/>
                <w:spacing w:val="18"/>
                <w:w w:val="102"/>
              </w:rPr>
              <w:t xml:space="preserve"> </w:t>
            </w:r>
            <w:r>
              <w:rPr>
                <w:spacing w:val="6"/>
              </w:rPr>
              <w:t>分；此项最多</w:t>
            </w:r>
            <w:r>
              <w:rPr>
                <w:spacing w:val="5"/>
              </w:rPr>
              <w:t>加</w:t>
            </w:r>
            <w:r>
              <w:rPr>
                <w:spacing w:val="-37"/>
              </w:rPr>
              <w:t xml:space="preserve"> </w:t>
            </w:r>
            <w:r>
              <w:rPr>
                <w:rFonts w:ascii="Calibri" w:hAnsi="Calibri" w:eastAsia="Calibri" w:cs="Calibri"/>
                <w:spacing w:val="5"/>
              </w:rPr>
              <w:t>6</w:t>
            </w:r>
            <w:r>
              <w:rPr>
                <w:rFonts w:ascii="Calibri" w:hAnsi="Calibri" w:eastAsia="Calibri" w:cs="Calibri"/>
              </w:rPr>
              <w:t xml:space="preserve"> </w:t>
            </w:r>
            <w:r>
              <w:rPr>
                <w:spacing w:val="-1"/>
              </w:rPr>
              <w:t>分。</w:t>
            </w:r>
          </w:p>
        </w:tc>
      </w:tr>
    </w:tbl>
    <w:p w14:paraId="10743BA5">
      <w:pPr>
        <w:pStyle w:val="2"/>
        <w:spacing w:line="190" w:lineRule="exact"/>
        <w:rPr>
          <w:sz w:val="16"/>
        </w:rPr>
      </w:pPr>
    </w:p>
    <w:p w14:paraId="58BDA52F">
      <w:pPr>
        <w:spacing w:line="190" w:lineRule="exact"/>
        <w:rPr>
          <w:sz w:val="16"/>
          <w:szCs w:val="16"/>
        </w:rPr>
        <w:sectPr>
          <w:footerReference r:id="rId15" w:type="default"/>
          <w:pgSz w:w="11905" w:h="16840"/>
          <w:pgMar w:top="1258" w:right="1743" w:bottom="1180" w:left="1160" w:header="0" w:footer="1014" w:gutter="0"/>
          <w:cols w:space="720" w:num="1"/>
        </w:sectPr>
      </w:pPr>
    </w:p>
    <w:tbl>
      <w:tblPr>
        <w:tblStyle w:val="6"/>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2549"/>
        <w:gridCol w:w="709"/>
        <w:gridCol w:w="5202"/>
      </w:tblGrid>
      <w:tr w14:paraId="7E943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1" w:hRule="atLeast"/>
        </w:trPr>
        <w:tc>
          <w:tcPr>
            <w:tcW w:w="536" w:type="dxa"/>
            <w:vAlign w:val="top"/>
          </w:tcPr>
          <w:p w14:paraId="56B91677">
            <w:pPr>
              <w:spacing w:line="255" w:lineRule="auto"/>
              <w:rPr>
                <w:rFonts w:ascii="Arial"/>
                <w:sz w:val="21"/>
              </w:rPr>
            </w:pPr>
          </w:p>
          <w:p w14:paraId="518D2400">
            <w:pPr>
              <w:spacing w:line="255" w:lineRule="auto"/>
              <w:rPr>
                <w:rFonts w:ascii="Arial"/>
                <w:sz w:val="21"/>
              </w:rPr>
            </w:pPr>
          </w:p>
          <w:p w14:paraId="357C7863">
            <w:pPr>
              <w:spacing w:line="255" w:lineRule="auto"/>
              <w:rPr>
                <w:rFonts w:ascii="Arial"/>
                <w:sz w:val="21"/>
              </w:rPr>
            </w:pPr>
          </w:p>
          <w:p w14:paraId="2501644E">
            <w:pPr>
              <w:spacing w:line="255" w:lineRule="auto"/>
              <w:rPr>
                <w:rFonts w:ascii="Arial"/>
                <w:sz w:val="21"/>
              </w:rPr>
            </w:pPr>
          </w:p>
          <w:p w14:paraId="2C2EC4F1">
            <w:pPr>
              <w:spacing w:line="256" w:lineRule="auto"/>
              <w:rPr>
                <w:rFonts w:ascii="Arial"/>
                <w:sz w:val="21"/>
              </w:rPr>
            </w:pPr>
          </w:p>
          <w:p w14:paraId="0C17277D">
            <w:pPr>
              <w:spacing w:line="256" w:lineRule="auto"/>
              <w:rPr>
                <w:rFonts w:ascii="Arial"/>
                <w:sz w:val="21"/>
              </w:rPr>
            </w:pPr>
          </w:p>
          <w:p w14:paraId="6647DBFA">
            <w:pPr>
              <w:spacing w:line="256" w:lineRule="auto"/>
              <w:rPr>
                <w:rFonts w:ascii="Arial"/>
                <w:sz w:val="21"/>
              </w:rPr>
            </w:pPr>
          </w:p>
          <w:p w14:paraId="26CC4706">
            <w:pPr>
              <w:spacing w:line="256" w:lineRule="auto"/>
              <w:rPr>
                <w:rFonts w:ascii="Arial"/>
                <w:sz w:val="21"/>
              </w:rPr>
            </w:pPr>
          </w:p>
          <w:p w14:paraId="7A6F1318">
            <w:pPr>
              <w:spacing w:line="256" w:lineRule="auto"/>
              <w:rPr>
                <w:rFonts w:ascii="Arial"/>
                <w:sz w:val="21"/>
              </w:rPr>
            </w:pPr>
          </w:p>
          <w:p w14:paraId="74D62084">
            <w:pPr>
              <w:spacing w:line="256" w:lineRule="auto"/>
              <w:rPr>
                <w:rFonts w:ascii="Arial"/>
                <w:sz w:val="21"/>
              </w:rPr>
            </w:pPr>
          </w:p>
          <w:p w14:paraId="28721192">
            <w:pPr>
              <w:spacing w:line="256" w:lineRule="auto"/>
              <w:rPr>
                <w:rFonts w:ascii="Arial"/>
                <w:sz w:val="21"/>
              </w:rPr>
            </w:pPr>
          </w:p>
          <w:p w14:paraId="5D42491F">
            <w:pPr>
              <w:spacing w:line="256" w:lineRule="auto"/>
              <w:rPr>
                <w:rFonts w:ascii="Arial"/>
                <w:sz w:val="21"/>
              </w:rPr>
            </w:pPr>
          </w:p>
          <w:p w14:paraId="2E5632DD">
            <w:pPr>
              <w:spacing w:line="256" w:lineRule="auto"/>
              <w:rPr>
                <w:rFonts w:ascii="Arial"/>
                <w:sz w:val="21"/>
              </w:rPr>
            </w:pPr>
          </w:p>
          <w:p w14:paraId="3819A8F9">
            <w:pPr>
              <w:spacing w:line="256" w:lineRule="auto"/>
              <w:rPr>
                <w:rFonts w:ascii="Arial"/>
                <w:sz w:val="21"/>
              </w:rPr>
            </w:pPr>
          </w:p>
          <w:p w14:paraId="6BE3BDCD">
            <w:pPr>
              <w:spacing w:line="256" w:lineRule="auto"/>
              <w:rPr>
                <w:rFonts w:ascii="Arial"/>
                <w:sz w:val="21"/>
              </w:rPr>
            </w:pPr>
          </w:p>
          <w:p w14:paraId="3C4C647D">
            <w:pPr>
              <w:pStyle w:val="7"/>
              <w:spacing w:before="65" w:line="270" w:lineRule="exact"/>
              <w:ind w:left="219"/>
            </w:pPr>
            <w:r>
              <w:rPr>
                <w:position w:val="1"/>
              </w:rPr>
              <w:t>4</w:t>
            </w:r>
          </w:p>
        </w:tc>
        <w:tc>
          <w:tcPr>
            <w:tcW w:w="2549" w:type="dxa"/>
            <w:vAlign w:val="top"/>
          </w:tcPr>
          <w:p w14:paraId="06F80BE2">
            <w:pPr>
              <w:spacing w:line="242" w:lineRule="auto"/>
              <w:rPr>
                <w:rFonts w:ascii="Arial"/>
                <w:sz w:val="21"/>
              </w:rPr>
            </w:pPr>
          </w:p>
          <w:p w14:paraId="58EF0080">
            <w:pPr>
              <w:spacing w:line="242" w:lineRule="auto"/>
              <w:rPr>
                <w:rFonts w:ascii="Arial"/>
                <w:sz w:val="21"/>
              </w:rPr>
            </w:pPr>
          </w:p>
          <w:p w14:paraId="3DFBA982">
            <w:pPr>
              <w:spacing w:line="242" w:lineRule="auto"/>
              <w:rPr>
                <w:rFonts w:ascii="Arial"/>
                <w:sz w:val="21"/>
              </w:rPr>
            </w:pPr>
          </w:p>
          <w:p w14:paraId="0B7544A1">
            <w:pPr>
              <w:spacing w:line="242" w:lineRule="auto"/>
              <w:rPr>
                <w:rFonts w:ascii="Arial"/>
                <w:sz w:val="21"/>
              </w:rPr>
            </w:pPr>
          </w:p>
          <w:p w14:paraId="1C992C37">
            <w:pPr>
              <w:spacing w:line="243" w:lineRule="auto"/>
              <w:rPr>
                <w:rFonts w:ascii="Arial"/>
                <w:sz w:val="21"/>
              </w:rPr>
            </w:pPr>
          </w:p>
          <w:p w14:paraId="76CF4C76">
            <w:pPr>
              <w:spacing w:line="243" w:lineRule="auto"/>
              <w:rPr>
                <w:rFonts w:ascii="Arial"/>
                <w:sz w:val="21"/>
              </w:rPr>
            </w:pPr>
          </w:p>
          <w:p w14:paraId="161C0229">
            <w:pPr>
              <w:spacing w:line="243" w:lineRule="auto"/>
              <w:rPr>
                <w:rFonts w:ascii="Arial"/>
                <w:sz w:val="21"/>
              </w:rPr>
            </w:pPr>
          </w:p>
          <w:p w14:paraId="04608323">
            <w:pPr>
              <w:spacing w:line="243" w:lineRule="auto"/>
              <w:rPr>
                <w:rFonts w:ascii="Arial"/>
                <w:sz w:val="21"/>
              </w:rPr>
            </w:pPr>
          </w:p>
          <w:p w14:paraId="1429CBAA">
            <w:pPr>
              <w:spacing w:line="243" w:lineRule="auto"/>
              <w:rPr>
                <w:rFonts w:ascii="Arial"/>
                <w:sz w:val="21"/>
              </w:rPr>
            </w:pPr>
          </w:p>
          <w:p w14:paraId="68879E37">
            <w:pPr>
              <w:spacing w:line="243" w:lineRule="auto"/>
              <w:rPr>
                <w:rFonts w:ascii="Arial"/>
                <w:sz w:val="21"/>
              </w:rPr>
            </w:pPr>
          </w:p>
          <w:p w14:paraId="2A2A5AFB">
            <w:pPr>
              <w:spacing w:line="243" w:lineRule="auto"/>
              <w:rPr>
                <w:rFonts w:ascii="Arial"/>
                <w:sz w:val="21"/>
              </w:rPr>
            </w:pPr>
          </w:p>
          <w:p w14:paraId="0131CD5B">
            <w:pPr>
              <w:spacing w:line="243" w:lineRule="auto"/>
              <w:rPr>
                <w:rFonts w:ascii="Arial"/>
                <w:sz w:val="21"/>
              </w:rPr>
            </w:pPr>
          </w:p>
          <w:p w14:paraId="7217B05F">
            <w:pPr>
              <w:spacing w:line="243" w:lineRule="auto"/>
              <w:rPr>
                <w:rFonts w:ascii="Arial"/>
                <w:sz w:val="21"/>
              </w:rPr>
            </w:pPr>
          </w:p>
          <w:p w14:paraId="6EFB67AB">
            <w:pPr>
              <w:spacing w:line="243" w:lineRule="auto"/>
              <w:rPr>
                <w:rFonts w:ascii="Arial"/>
                <w:sz w:val="21"/>
              </w:rPr>
            </w:pPr>
          </w:p>
          <w:p w14:paraId="0A73236B">
            <w:pPr>
              <w:spacing w:line="243" w:lineRule="auto"/>
              <w:rPr>
                <w:rFonts w:ascii="Arial"/>
                <w:sz w:val="21"/>
              </w:rPr>
            </w:pPr>
          </w:p>
          <w:p w14:paraId="5819F4E8">
            <w:pPr>
              <w:spacing w:line="243" w:lineRule="auto"/>
              <w:rPr>
                <w:rFonts w:ascii="Arial"/>
                <w:sz w:val="21"/>
              </w:rPr>
            </w:pPr>
          </w:p>
          <w:p w14:paraId="4AB5B3FD">
            <w:pPr>
              <w:pStyle w:val="7"/>
              <w:spacing w:before="65" w:line="226" w:lineRule="auto"/>
              <w:ind w:left="962"/>
            </w:pPr>
            <w:r>
              <w:rPr>
                <w:spacing w:val="7"/>
              </w:rPr>
              <w:t>评审价</w:t>
            </w:r>
          </w:p>
        </w:tc>
        <w:tc>
          <w:tcPr>
            <w:tcW w:w="709" w:type="dxa"/>
            <w:vAlign w:val="top"/>
          </w:tcPr>
          <w:p w14:paraId="3009AE37">
            <w:pPr>
              <w:spacing w:line="242" w:lineRule="auto"/>
              <w:rPr>
                <w:rFonts w:ascii="Arial"/>
                <w:sz w:val="21"/>
              </w:rPr>
            </w:pPr>
          </w:p>
          <w:p w14:paraId="09A7177F">
            <w:pPr>
              <w:spacing w:line="242" w:lineRule="auto"/>
              <w:rPr>
                <w:rFonts w:ascii="Arial"/>
                <w:sz w:val="21"/>
              </w:rPr>
            </w:pPr>
          </w:p>
          <w:p w14:paraId="0C1D15E7">
            <w:pPr>
              <w:spacing w:line="242" w:lineRule="auto"/>
              <w:rPr>
                <w:rFonts w:ascii="Arial"/>
                <w:sz w:val="21"/>
              </w:rPr>
            </w:pPr>
          </w:p>
          <w:p w14:paraId="2980C005">
            <w:pPr>
              <w:spacing w:line="242" w:lineRule="auto"/>
              <w:rPr>
                <w:rFonts w:ascii="Arial"/>
                <w:sz w:val="21"/>
              </w:rPr>
            </w:pPr>
          </w:p>
          <w:p w14:paraId="3E0F3EBE">
            <w:pPr>
              <w:spacing w:line="243" w:lineRule="auto"/>
              <w:rPr>
                <w:rFonts w:ascii="Arial"/>
                <w:sz w:val="21"/>
              </w:rPr>
            </w:pPr>
          </w:p>
          <w:p w14:paraId="3256ECC3">
            <w:pPr>
              <w:spacing w:line="243" w:lineRule="auto"/>
              <w:rPr>
                <w:rFonts w:ascii="Arial"/>
                <w:sz w:val="21"/>
              </w:rPr>
            </w:pPr>
          </w:p>
          <w:p w14:paraId="5CB10C1E">
            <w:pPr>
              <w:spacing w:line="243" w:lineRule="auto"/>
              <w:rPr>
                <w:rFonts w:ascii="Arial"/>
                <w:sz w:val="21"/>
              </w:rPr>
            </w:pPr>
          </w:p>
          <w:p w14:paraId="751A6CC1">
            <w:pPr>
              <w:spacing w:line="243" w:lineRule="auto"/>
              <w:rPr>
                <w:rFonts w:ascii="Arial"/>
                <w:sz w:val="21"/>
              </w:rPr>
            </w:pPr>
          </w:p>
          <w:p w14:paraId="660A4518">
            <w:pPr>
              <w:spacing w:line="243" w:lineRule="auto"/>
              <w:rPr>
                <w:rFonts w:ascii="Arial"/>
                <w:sz w:val="21"/>
              </w:rPr>
            </w:pPr>
          </w:p>
          <w:p w14:paraId="65146F1A">
            <w:pPr>
              <w:spacing w:line="243" w:lineRule="auto"/>
              <w:rPr>
                <w:rFonts w:ascii="Arial"/>
                <w:sz w:val="21"/>
              </w:rPr>
            </w:pPr>
          </w:p>
          <w:p w14:paraId="7850B7DF">
            <w:pPr>
              <w:spacing w:line="243" w:lineRule="auto"/>
              <w:rPr>
                <w:rFonts w:ascii="Arial"/>
                <w:sz w:val="21"/>
              </w:rPr>
            </w:pPr>
          </w:p>
          <w:p w14:paraId="538D2131">
            <w:pPr>
              <w:spacing w:line="243" w:lineRule="auto"/>
              <w:rPr>
                <w:rFonts w:ascii="Arial"/>
                <w:sz w:val="21"/>
              </w:rPr>
            </w:pPr>
          </w:p>
          <w:p w14:paraId="145AB720">
            <w:pPr>
              <w:spacing w:line="243" w:lineRule="auto"/>
              <w:rPr>
                <w:rFonts w:ascii="Arial"/>
                <w:sz w:val="21"/>
              </w:rPr>
            </w:pPr>
          </w:p>
          <w:p w14:paraId="5EEAF3BC">
            <w:pPr>
              <w:spacing w:line="243" w:lineRule="auto"/>
              <w:rPr>
                <w:rFonts w:ascii="Arial"/>
                <w:sz w:val="21"/>
              </w:rPr>
            </w:pPr>
          </w:p>
          <w:p w14:paraId="4299B03E">
            <w:pPr>
              <w:spacing w:line="243" w:lineRule="auto"/>
              <w:rPr>
                <w:rFonts w:ascii="Arial"/>
                <w:sz w:val="21"/>
              </w:rPr>
            </w:pPr>
          </w:p>
          <w:p w14:paraId="040F58A6">
            <w:pPr>
              <w:spacing w:line="243" w:lineRule="auto"/>
              <w:rPr>
                <w:rFonts w:ascii="Arial"/>
                <w:sz w:val="21"/>
              </w:rPr>
            </w:pPr>
          </w:p>
          <w:p w14:paraId="2E551CDB">
            <w:pPr>
              <w:pStyle w:val="7"/>
              <w:spacing w:before="65" w:line="228" w:lineRule="auto"/>
              <w:ind w:left="139"/>
            </w:pPr>
            <w:r>
              <w:rPr>
                <w:spacing w:val="-5"/>
              </w:rPr>
              <w:t>10</w:t>
            </w:r>
            <w:r>
              <w:rPr>
                <w:spacing w:val="-38"/>
              </w:rPr>
              <w:t xml:space="preserve"> </w:t>
            </w:r>
            <w:r>
              <w:rPr>
                <w:spacing w:val="-5"/>
              </w:rPr>
              <w:t>分</w:t>
            </w:r>
          </w:p>
        </w:tc>
        <w:tc>
          <w:tcPr>
            <w:tcW w:w="5202" w:type="dxa"/>
            <w:vAlign w:val="top"/>
          </w:tcPr>
          <w:p w14:paraId="6968F3CF">
            <w:pPr>
              <w:pStyle w:val="7"/>
              <w:spacing w:before="123" w:line="332" w:lineRule="auto"/>
              <w:ind w:left="115" w:right="107" w:firstLine="20"/>
            </w:pPr>
            <w:r>
              <w:rPr>
                <w:spacing w:val="6"/>
              </w:rPr>
              <w:t>比选申请人的有效报价（或经过修正后有效的报价）作</w:t>
            </w:r>
            <w:r>
              <w:rPr>
                <w:spacing w:val="9"/>
              </w:rPr>
              <w:t xml:space="preserve"> </w:t>
            </w:r>
            <w:r>
              <w:rPr>
                <w:spacing w:val="8"/>
              </w:rPr>
              <w:t>为评审价，评审价评分统一按照下列公式计算</w:t>
            </w:r>
            <w:r>
              <w:rPr>
                <w:spacing w:val="-41"/>
              </w:rPr>
              <w:t xml:space="preserve"> </w:t>
            </w:r>
            <w:r>
              <w:rPr>
                <w:spacing w:val="8"/>
              </w:rPr>
              <w:t>:</w:t>
            </w:r>
          </w:p>
          <w:p w14:paraId="18F80C22">
            <w:pPr>
              <w:pStyle w:val="7"/>
              <w:spacing w:line="226" w:lineRule="auto"/>
              <w:ind w:left="128"/>
            </w:pPr>
            <w:r>
              <w:rPr>
                <w:b/>
                <w:bCs/>
                <w:spacing w:val="5"/>
              </w:rPr>
              <w:t>1、计算评审基准价（保留</w:t>
            </w:r>
            <w:r>
              <w:rPr>
                <w:spacing w:val="5"/>
              </w:rPr>
              <w:t xml:space="preserve"> </w:t>
            </w:r>
            <w:r>
              <w:rPr>
                <w:b/>
                <w:bCs/>
                <w:spacing w:val="5"/>
              </w:rPr>
              <w:t>2</w:t>
            </w:r>
            <w:r>
              <w:rPr>
                <w:spacing w:val="5"/>
              </w:rPr>
              <w:t xml:space="preserve"> </w:t>
            </w:r>
            <w:r>
              <w:rPr>
                <w:b/>
                <w:bCs/>
                <w:spacing w:val="5"/>
              </w:rPr>
              <w:t>位小数）</w:t>
            </w:r>
          </w:p>
          <w:p w14:paraId="63519068">
            <w:pPr>
              <w:pStyle w:val="7"/>
              <w:spacing w:before="115" w:line="226" w:lineRule="auto"/>
              <w:ind w:left="123"/>
            </w:pPr>
            <w:r>
              <w:rPr>
                <w:spacing w:val="7"/>
              </w:rPr>
              <w:t>（1）评审价=申请函中大写金额</w:t>
            </w:r>
          </w:p>
          <w:p w14:paraId="25903DD4">
            <w:pPr>
              <w:pStyle w:val="7"/>
              <w:spacing w:before="115" w:line="226" w:lineRule="auto"/>
              <w:ind w:left="123"/>
            </w:pPr>
            <w:r>
              <w:rPr>
                <w:spacing w:val="8"/>
              </w:rPr>
              <w:t>（2）报价不参与评审基准价计算的情形：</w:t>
            </w:r>
          </w:p>
          <w:p w14:paraId="46B23FC6">
            <w:pPr>
              <w:pStyle w:val="7"/>
              <w:spacing w:before="115" w:line="225" w:lineRule="auto"/>
              <w:ind w:left="112"/>
            </w:pPr>
            <w:r>
              <w:rPr>
                <w:spacing w:val="8"/>
              </w:rPr>
              <w:t>①未在申请函上填写总报价；</w:t>
            </w:r>
          </w:p>
          <w:p w14:paraId="54F7414A">
            <w:pPr>
              <w:pStyle w:val="7"/>
              <w:spacing w:before="116" w:line="225" w:lineRule="auto"/>
              <w:ind w:left="111"/>
            </w:pPr>
            <w:r>
              <w:rPr>
                <w:spacing w:val="8"/>
              </w:rPr>
              <w:t>②报价超出比选人公布的最高限价；</w:t>
            </w:r>
          </w:p>
          <w:p w14:paraId="0A2D4922">
            <w:pPr>
              <w:pStyle w:val="7"/>
              <w:spacing w:before="116" w:line="225" w:lineRule="auto"/>
              <w:ind w:left="111"/>
            </w:pPr>
            <w:r>
              <w:rPr>
                <w:spacing w:val="9"/>
              </w:rPr>
              <w:t>③报价的大写金额无法确定具体数值；</w:t>
            </w:r>
          </w:p>
          <w:p w14:paraId="42AFD3D7">
            <w:pPr>
              <w:pStyle w:val="7"/>
              <w:spacing w:before="116" w:line="225" w:lineRule="auto"/>
              <w:ind w:left="111"/>
            </w:pPr>
            <w:r>
              <w:rPr>
                <w:spacing w:val="11"/>
              </w:rPr>
              <w:t>④报价低于比选人公布的最高限价的85%；</w:t>
            </w:r>
          </w:p>
          <w:p w14:paraId="2FC585D1">
            <w:pPr>
              <w:pStyle w:val="7"/>
              <w:spacing w:before="116" w:line="279" w:lineRule="auto"/>
              <w:ind w:left="114" w:right="107" w:hanging="3"/>
            </w:pPr>
            <w:r>
              <w:rPr>
                <w:spacing w:val="11"/>
              </w:rPr>
              <w:t>⑤其他情形：当所有报价均低于最高限价的85%时，则</w:t>
            </w:r>
            <w:r>
              <w:rPr>
                <w:spacing w:val="2"/>
              </w:rPr>
              <w:t xml:space="preserve"> </w:t>
            </w:r>
            <w:r>
              <w:rPr>
                <w:spacing w:val="7"/>
              </w:rPr>
              <w:t>按照最高限价的</w:t>
            </w:r>
            <w:r>
              <w:rPr>
                <w:spacing w:val="-30"/>
              </w:rPr>
              <w:t xml:space="preserve"> </w:t>
            </w:r>
            <w:r>
              <w:rPr>
                <w:spacing w:val="7"/>
              </w:rPr>
              <w:t>85%作为评标基准价。</w:t>
            </w:r>
          </w:p>
          <w:p w14:paraId="57A2EC2D">
            <w:pPr>
              <w:pStyle w:val="7"/>
              <w:spacing w:before="116" w:line="226" w:lineRule="auto"/>
              <w:ind w:left="123"/>
            </w:pPr>
            <w:r>
              <w:rPr>
                <w:spacing w:val="8"/>
              </w:rPr>
              <w:t>（3）所有有效的评审价平均值直接作为评审基准价；</w:t>
            </w:r>
          </w:p>
          <w:p w14:paraId="24B4C83F">
            <w:pPr>
              <w:pStyle w:val="7"/>
              <w:spacing w:before="114" w:line="228" w:lineRule="auto"/>
              <w:ind w:left="115"/>
            </w:pPr>
            <w:r>
              <w:rPr>
                <w:b/>
                <w:bCs/>
                <w:spacing w:val="6"/>
              </w:rPr>
              <w:t>2、计算偏差率（保留</w:t>
            </w:r>
            <w:r>
              <w:rPr>
                <w:spacing w:val="6"/>
              </w:rPr>
              <w:t xml:space="preserve"> </w:t>
            </w:r>
            <w:r>
              <w:rPr>
                <w:b/>
                <w:bCs/>
                <w:spacing w:val="6"/>
              </w:rPr>
              <w:t>2</w:t>
            </w:r>
            <w:r>
              <w:rPr>
                <w:spacing w:val="6"/>
              </w:rPr>
              <w:t xml:space="preserve"> </w:t>
            </w:r>
            <w:r>
              <w:rPr>
                <w:b/>
                <w:bCs/>
                <w:spacing w:val="6"/>
              </w:rPr>
              <w:t>位小数）</w:t>
            </w:r>
          </w:p>
          <w:p w14:paraId="1E7FAD6E">
            <w:pPr>
              <w:pStyle w:val="7"/>
              <w:spacing w:before="114" w:line="332" w:lineRule="auto"/>
              <w:ind w:left="113" w:right="109" w:hanging="1"/>
            </w:pPr>
            <w:r>
              <w:rPr>
                <w:spacing w:val="5"/>
              </w:rPr>
              <w:t>偏差率= ∣</w:t>
            </w:r>
            <w:r>
              <w:rPr>
                <w:spacing w:val="-67"/>
              </w:rPr>
              <w:t xml:space="preserve"> </w:t>
            </w:r>
            <w:r>
              <w:rPr>
                <w:spacing w:val="5"/>
              </w:rPr>
              <w:t>100%×（申请人报价-评审基准价）/评审基</w:t>
            </w:r>
            <w:r>
              <w:t xml:space="preserve"> </w:t>
            </w:r>
            <w:r>
              <w:rPr>
                <w:spacing w:val="1"/>
              </w:rPr>
              <w:t>准价 ∣</w:t>
            </w:r>
          </w:p>
          <w:p w14:paraId="2CBDD55C">
            <w:pPr>
              <w:pStyle w:val="7"/>
              <w:spacing w:before="1" w:line="227" w:lineRule="auto"/>
              <w:ind w:left="112"/>
            </w:pPr>
            <w:r>
              <w:rPr>
                <w:spacing w:val="7"/>
              </w:rPr>
              <w:t>偏差率保留</w:t>
            </w:r>
            <w:r>
              <w:rPr>
                <w:spacing w:val="7"/>
                <w:u w:val="single" w:color="auto"/>
              </w:rPr>
              <w:t xml:space="preserve"> 2 </w:t>
            </w:r>
            <w:r>
              <w:rPr>
                <w:spacing w:val="7"/>
              </w:rPr>
              <w:t>位小数，例如“95.23%</w:t>
            </w:r>
            <w:r>
              <w:rPr>
                <w:spacing w:val="-65"/>
              </w:rPr>
              <w:t xml:space="preserve"> </w:t>
            </w:r>
            <w:r>
              <w:rPr>
                <w:spacing w:val="7"/>
              </w:rPr>
              <w:t>”。</w:t>
            </w:r>
          </w:p>
          <w:p w14:paraId="4E37CCA0">
            <w:pPr>
              <w:pStyle w:val="7"/>
              <w:spacing w:before="114" w:line="226" w:lineRule="auto"/>
              <w:ind w:left="117"/>
            </w:pPr>
            <w:r>
              <w:rPr>
                <w:b/>
                <w:bCs/>
                <w:spacing w:val="6"/>
              </w:rPr>
              <w:t>3、计算评审价得分</w:t>
            </w:r>
          </w:p>
          <w:p w14:paraId="52AF9552">
            <w:pPr>
              <w:pStyle w:val="7"/>
              <w:spacing w:before="115" w:line="226" w:lineRule="auto"/>
              <w:ind w:left="113"/>
            </w:pPr>
            <w:r>
              <w:rPr>
                <w:spacing w:val="8"/>
              </w:rPr>
              <w:t>a、如果评审价﹥评审基准价</w:t>
            </w:r>
            <w:r>
              <w:rPr>
                <w:spacing w:val="-58"/>
              </w:rPr>
              <w:t xml:space="preserve"> </w:t>
            </w:r>
            <w:r>
              <w:rPr>
                <w:spacing w:val="8"/>
              </w:rPr>
              <w:t>:</w:t>
            </w:r>
          </w:p>
          <w:p w14:paraId="78A9B184">
            <w:pPr>
              <w:pStyle w:val="7"/>
              <w:spacing w:before="115" w:line="226" w:lineRule="auto"/>
              <w:ind w:left="112"/>
            </w:pPr>
            <w:r>
              <w:rPr>
                <w:spacing w:val="7"/>
              </w:rPr>
              <w:t>评审价得分=10-偏差率×100×0.2</w:t>
            </w:r>
          </w:p>
          <w:p w14:paraId="2DBEE2B3">
            <w:pPr>
              <w:pStyle w:val="7"/>
              <w:spacing w:before="115" w:line="226" w:lineRule="auto"/>
              <w:ind w:left="109"/>
            </w:pPr>
            <w:r>
              <w:rPr>
                <w:spacing w:val="11"/>
              </w:rPr>
              <w:t>b、如果评审价≤评审基准价:</w:t>
            </w:r>
          </w:p>
          <w:p w14:paraId="1BAAB7BC">
            <w:pPr>
              <w:pStyle w:val="7"/>
              <w:spacing w:before="115" w:line="226" w:lineRule="auto"/>
              <w:ind w:left="112"/>
            </w:pPr>
            <w:r>
              <w:rPr>
                <w:spacing w:val="7"/>
              </w:rPr>
              <w:t>评审价得分=10-偏差率×100×0.1</w:t>
            </w:r>
          </w:p>
          <w:p w14:paraId="30BA6B49">
            <w:pPr>
              <w:pStyle w:val="7"/>
              <w:spacing w:before="28" w:line="270" w:lineRule="auto"/>
              <w:ind w:left="114" w:right="107" w:hanging="1"/>
            </w:pPr>
            <w:r>
              <w:rPr>
                <w:spacing w:val="11"/>
              </w:rPr>
              <w:t>得分计算至小数点后 2 位，四舍五入。评审价最低得</w:t>
            </w:r>
            <w:r>
              <w:t xml:space="preserve"> 分为</w:t>
            </w:r>
            <w:r>
              <w:rPr>
                <w:spacing w:val="-36"/>
              </w:rPr>
              <w:t xml:space="preserve"> </w:t>
            </w:r>
            <w:r>
              <w:t>0</w:t>
            </w:r>
            <w:r>
              <w:rPr>
                <w:spacing w:val="-36"/>
              </w:rPr>
              <w:t xml:space="preserve"> </w:t>
            </w:r>
            <w:r>
              <w:t>分。</w:t>
            </w:r>
          </w:p>
        </w:tc>
      </w:tr>
      <w:tr w14:paraId="1319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36" w:type="dxa"/>
            <w:vAlign w:val="top"/>
          </w:tcPr>
          <w:p w14:paraId="7953F2F3">
            <w:pPr>
              <w:spacing w:line="461" w:lineRule="auto"/>
              <w:rPr>
                <w:rFonts w:ascii="Arial"/>
                <w:sz w:val="21"/>
              </w:rPr>
            </w:pPr>
          </w:p>
          <w:p w14:paraId="44B82F2E">
            <w:pPr>
              <w:pStyle w:val="7"/>
              <w:spacing w:before="65" w:line="268" w:lineRule="exact"/>
              <w:ind w:left="224"/>
            </w:pPr>
            <w:r>
              <w:rPr>
                <w:position w:val="1"/>
              </w:rPr>
              <w:t>5</w:t>
            </w:r>
          </w:p>
        </w:tc>
        <w:tc>
          <w:tcPr>
            <w:tcW w:w="2549" w:type="dxa"/>
            <w:vAlign w:val="top"/>
          </w:tcPr>
          <w:p w14:paraId="458074B9">
            <w:pPr>
              <w:spacing w:line="254" w:lineRule="auto"/>
              <w:rPr>
                <w:rFonts w:ascii="Arial"/>
                <w:sz w:val="21"/>
              </w:rPr>
            </w:pPr>
          </w:p>
          <w:p w14:paraId="6A7DA7C1">
            <w:pPr>
              <w:spacing w:line="254" w:lineRule="auto"/>
              <w:rPr>
                <w:rFonts w:ascii="Arial"/>
                <w:sz w:val="21"/>
              </w:rPr>
            </w:pPr>
          </w:p>
          <w:p w14:paraId="72AE0264">
            <w:pPr>
              <w:pStyle w:val="7"/>
              <w:spacing w:before="65" w:line="228" w:lineRule="auto"/>
              <w:ind w:left="859"/>
            </w:pPr>
            <w:r>
              <w:rPr>
                <w:spacing w:val="6"/>
              </w:rPr>
              <w:t>单位实力</w:t>
            </w:r>
          </w:p>
        </w:tc>
        <w:tc>
          <w:tcPr>
            <w:tcW w:w="709" w:type="dxa"/>
            <w:vAlign w:val="top"/>
          </w:tcPr>
          <w:p w14:paraId="30F0C11C">
            <w:pPr>
              <w:spacing w:line="298" w:lineRule="auto"/>
              <w:rPr>
                <w:rFonts w:ascii="Arial"/>
                <w:sz w:val="21"/>
              </w:rPr>
            </w:pPr>
          </w:p>
          <w:p w14:paraId="2147734A">
            <w:pPr>
              <w:spacing w:line="299" w:lineRule="auto"/>
              <w:rPr>
                <w:rFonts w:ascii="Arial"/>
                <w:sz w:val="21"/>
              </w:rPr>
            </w:pPr>
          </w:p>
          <w:p w14:paraId="045B26F9">
            <w:pPr>
              <w:pStyle w:val="7"/>
              <w:spacing w:before="65" w:line="228" w:lineRule="auto"/>
              <w:ind w:left="180"/>
            </w:pPr>
            <w:r>
              <w:rPr>
                <w:spacing w:val="-4"/>
              </w:rPr>
              <w:t>5</w:t>
            </w:r>
            <w:r>
              <w:rPr>
                <w:spacing w:val="-38"/>
              </w:rPr>
              <w:t xml:space="preserve"> </w:t>
            </w:r>
            <w:r>
              <w:rPr>
                <w:spacing w:val="-4"/>
              </w:rPr>
              <w:t>分</w:t>
            </w:r>
          </w:p>
        </w:tc>
        <w:tc>
          <w:tcPr>
            <w:tcW w:w="5202" w:type="dxa"/>
            <w:vAlign w:val="top"/>
          </w:tcPr>
          <w:p w14:paraId="61E2C7E9">
            <w:pPr>
              <w:spacing w:line="257" w:lineRule="auto"/>
              <w:rPr>
                <w:rFonts w:ascii="Arial"/>
                <w:sz w:val="21"/>
              </w:rPr>
            </w:pPr>
          </w:p>
          <w:p w14:paraId="07E815BF">
            <w:pPr>
              <w:pStyle w:val="7"/>
              <w:spacing w:before="65" w:line="228" w:lineRule="auto"/>
              <w:ind w:left="128"/>
            </w:pPr>
            <w:r>
              <w:rPr>
                <w:spacing w:val="6"/>
              </w:rPr>
              <w:t>1.投标人具有工程咨询单位乙级资信加</w:t>
            </w:r>
            <w:r>
              <w:rPr>
                <w:spacing w:val="-24"/>
              </w:rPr>
              <w:t xml:space="preserve"> </w:t>
            </w:r>
            <w:r>
              <w:rPr>
                <w:spacing w:val="6"/>
              </w:rPr>
              <w:t>2</w:t>
            </w:r>
            <w:r>
              <w:rPr>
                <w:spacing w:val="-38"/>
              </w:rPr>
              <w:t xml:space="preserve"> </w:t>
            </w:r>
            <w:r>
              <w:rPr>
                <w:spacing w:val="6"/>
              </w:rPr>
              <w:t>分；</w:t>
            </w:r>
          </w:p>
          <w:p w14:paraId="070FBA4D">
            <w:pPr>
              <w:pStyle w:val="7"/>
              <w:spacing w:before="24" w:line="239" w:lineRule="auto"/>
              <w:ind w:left="113" w:right="109" w:firstLine="1"/>
            </w:pPr>
            <w:r>
              <w:rPr>
                <w:spacing w:val="5"/>
              </w:rPr>
              <w:t>2.投标人具有工程咨询单位甲级资信加</w:t>
            </w:r>
            <w:r>
              <w:rPr>
                <w:spacing w:val="-17"/>
              </w:rPr>
              <w:t xml:space="preserve"> </w:t>
            </w:r>
            <w:r>
              <w:rPr>
                <w:spacing w:val="5"/>
              </w:rPr>
              <w:t>5</w:t>
            </w:r>
            <w:r>
              <w:rPr>
                <w:spacing w:val="-38"/>
              </w:rPr>
              <w:t xml:space="preserve"> </w:t>
            </w:r>
            <w:r>
              <w:rPr>
                <w:spacing w:val="5"/>
              </w:rPr>
              <w:t>分；本项最多</w:t>
            </w:r>
            <w:r>
              <w:t xml:space="preserve"> </w:t>
            </w:r>
            <w:r>
              <w:rPr>
                <w:spacing w:val="-3"/>
              </w:rPr>
              <w:t>得</w:t>
            </w:r>
            <w:r>
              <w:rPr>
                <w:spacing w:val="-32"/>
              </w:rPr>
              <w:t xml:space="preserve"> </w:t>
            </w:r>
            <w:r>
              <w:rPr>
                <w:spacing w:val="-3"/>
              </w:rPr>
              <w:t>5</w:t>
            </w:r>
            <w:r>
              <w:rPr>
                <w:spacing w:val="-37"/>
              </w:rPr>
              <w:t xml:space="preserve"> </w:t>
            </w:r>
            <w:r>
              <w:rPr>
                <w:spacing w:val="-3"/>
              </w:rPr>
              <w:t>分。</w:t>
            </w:r>
          </w:p>
        </w:tc>
      </w:tr>
    </w:tbl>
    <w:p w14:paraId="148BF408">
      <w:pPr>
        <w:pStyle w:val="2"/>
      </w:pPr>
    </w:p>
    <w:p w14:paraId="06B12F74">
      <w:pPr>
        <w:sectPr>
          <w:footerReference r:id="rId16" w:type="default"/>
          <w:pgSz w:w="11905" w:h="16840"/>
          <w:pgMar w:top="1258" w:right="1743" w:bottom="1178" w:left="1160" w:header="0" w:footer="1014" w:gutter="0"/>
          <w:cols w:space="720" w:num="1"/>
        </w:sectPr>
      </w:pPr>
    </w:p>
    <w:p w14:paraId="54022BB0">
      <w:pPr>
        <w:pStyle w:val="2"/>
        <w:spacing w:line="254" w:lineRule="auto"/>
      </w:pPr>
    </w:p>
    <w:p w14:paraId="519B7DF7">
      <w:pPr>
        <w:pStyle w:val="2"/>
        <w:spacing w:line="255" w:lineRule="auto"/>
      </w:pPr>
    </w:p>
    <w:p w14:paraId="185A96E0">
      <w:pPr>
        <w:spacing w:before="91" w:line="220" w:lineRule="auto"/>
        <w:ind w:left="3074"/>
        <w:rPr>
          <w:rFonts w:ascii="宋体" w:hAnsi="宋体" w:eastAsia="宋体" w:cs="宋体"/>
          <w:sz w:val="28"/>
          <w:szCs w:val="28"/>
        </w:rPr>
      </w:pPr>
      <w:r>
        <w:rPr>
          <w:rFonts w:ascii="宋体" w:hAnsi="宋体" w:eastAsia="宋体" w:cs="宋体"/>
          <w:b/>
          <w:bCs/>
          <w:spacing w:val="-6"/>
          <w:sz w:val="28"/>
          <w:szCs w:val="28"/>
        </w:rPr>
        <w:t>二、评审办法（正文）</w:t>
      </w:r>
    </w:p>
    <w:p w14:paraId="7781DF1A">
      <w:pPr>
        <w:pStyle w:val="2"/>
        <w:spacing w:line="395" w:lineRule="auto"/>
      </w:pPr>
    </w:p>
    <w:p w14:paraId="4D905DB1">
      <w:pPr>
        <w:spacing w:before="65" w:line="228" w:lineRule="auto"/>
        <w:ind w:left="10"/>
        <w:rPr>
          <w:rFonts w:ascii="宋体" w:hAnsi="宋体" w:eastAsia="宋体" w:cs="宋体"/>
          <w:sz w:val="20"/>
          <w:szCs w:val="20"/>
        </w:rPr>
      </w:pPr>
      <w:r>
        <w:rPr>
          <w:rFonts w:ascii="Times New Roman" w:hAnsi="Times New Roman" w:eastAsia="Times New Roman" w:cs="Times New Roman"/>
          <w:b/>
          <w:bCs/>
          <w:spacing w:val="2"/>
          <w:sz w:val="20"/>
          <w:szCs w:val="20"/>
        </w:rPr>
        <w:t>1.</w:t>
      </w:r>
      <w:r>
        <w:rPr>
          <w:rFonts w:ascii="宋体" w:hAnsi="宋体" w:eastAsia="宋体" w:cs="宋体"/>
          <w:b/>
          <w:bCs/>
          <w:spacing w:val="2"/>
          <w:sz w:val="20"/>
          <w:szCs w:val="20"/>
        </w:rPr>
        <w:t>总则</w:t>
      </w:r>
    </w:p>
    <w:p w14:paraId="0B3BCB61">
      <w:pPr>
        <w:spacing w:before="160" w:line="227" w:lineRule="auto"/>
        <w:ind w:left="441"/>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根据相关法律、法规、规章、制度，结合本比选项目特点制定本方法。</w:t>
      </w:r>
    </w:p>
    <w:p w14:paraId="1D8FC51B">
      <w:pPr>
        <w:spacing w:before="161" w:line="302" w:lineRule="auto"/>
        <w:ind w:left="6" w:firstLine="434"/>
        <w:rPr>
          <w:rFonts w:ascii="宋体" w:hAnsi="宋体" w:eastAsia="宋体" w:cs="宋体"/>
          <w:sz w:val="20"/>
          <w:szCs w:val="20"/>
        </w:rPr>
      </w:pPr>
      <w:r>
        <w:rPr>
          <w:rFonts w:ascii="Times New Roman" w:hAnsi="Times New Roman" w:eastAsia="Times New Roman" w:cs="Times New Roman"/>
          <w:spacing w:val="8"/>
          <w:sz w:val="20"/>
          <w:szCs w:val="20"/>
        </w:rPr>
        <w:t>1.2</w:t>
      </w:r>
      <w:r>
        <w:rPr>
          <w:rFonts w:ascii="Times New Roman" w:hAnsi="Times New Roman" w:eastAsia="Times New Roman" w:cs="Times New Roman"/>
          <w:spacing w:val="34"/>
          <w:w w:val="101"/>
          <w:sz w:val="20"/>
          <w:szCs w:val="20"/>
        </w:rPr>
        <w:t xml:space="preserve"> </w:t>
      </w:r>
      <w:r>
        <w:rPr>
          <w:rFonts w:ascii="宋体" w:hAnsi="宋体" w:eastAsia="宋体" w:cs="宋体"/>
          <w:spacing w:val="8"/>
          <w:sz w:val="20"/>
          <w:szCs w:val="20"/>
        </w:rPr>
        <w:t>比选工作评审小组由比选人负责组织，按照四川蜀道物流集团有限公司招标采购管理办法</w:t>
      </w:r>
      <w:r>
        <w:rPr>
          <w:rFonts w:ascii="宋体" w:hAnsi="宋体" w:eastAsia="宋体" w:cs="宋体"/>
          <w:sz w:val="20"/>
          <w:szCs w:val="20"/>
        </w:rPr>
        <w:t xml:space="preserve"> </w:t>
      </w:r>
      <w:r>
        <w:rPr>
          <w:rFonts w:ascii="宋体" w:hAnsi="宋体" w:eastAsia="宋体" w:cs="宋体"/>
          <w:spacing w:val="6"/>
          <w:sz w:val="20"/>
          <w:szCs w:val="20"/>
        </w:rPr>
        <w:t>依法依规组建。</w:t>
      </w:r>
    </w:p>
    <w:p w14:paraId="420EFA88">
      <w:pPr>
        <w:spacing w:before="163" w:line="327" w:lineRule="auto"/>
        <w:ind w:left="5" w:firstLine="435"/>
        <w:rPr>
          <w:rFonts w:ascii="宋体" w:hAnsi="宋体" w:eastAsia="宋体" w:cs="宋体"/>
          <w:sz w:val="20"/>
          <w:szCs w:val="20"/>
        </w:rPr>
      </w:pPr>
      <w:r>
        <w:rPr>
          <w:rFonts w:ascii="Times New Roman" w:hAnsi="Times New Roman" w:eastAsia="Times New Roman" w:cs="Times New Roman"/>
          <w:spacing w:val="9"/>
          <w:sz w:val="20"/>
          <w:szCs w:val="20"/>
        </w:rPr>
        <w:t xml:space="preserve">1.3 </w:t>
      </w:r>
      <w:r>
        <w:rPr>
          <w:rFonts w:ascii="宋体" w:hAnsi="宋体" w:eastAsia="宋体" w:cs="宋体"/>
          <w:spacing w:val="9"/>
          <w:sz w:val="20"/>
          <w:szCs w:val="20"/>
        </w:rPr>
        <w:t>评审活动应在严格保密的情况下进行。评审人员必</w:t>
      </w:r>
      <w:r>
        <w:rPr>
          <w:rFonts w:ascii="宋体" w:hAnsi="宋体" w:eastAsia="宋体" w:cs="宋体"/>
          <w:spacing w:val="8"/>
          <w:sz w:val="20"/>
          <w:szCs w:val="20"/>
        </w:rPr>
        <w:t>须严格遵守保密规定，不得和比选申请</w:t>
      </w:r>
      <w:r>
        <w:rPr>
          <w:rFonts w:ascii="宋体" w:hAnsi="宋体" w:eastAsia="宋体" w:cs="宋体"/>
          <w:sz w:val="20"/>
          <w:szCs w:val="20"/>
        </w:rPr>
        <w:t xml:space="preserve"> </w:t>
      </w:r>
      <w:r>
        <w:rPr>
          <w:rFonts w:ascii="宋体" w:hAnsi="宋体" w:eastAsia="宋体" w:cs="宋体"/>
          <w:spacing w:val="12"/>
          <w:sz w:val="20"/>
          <w:szCs w:val="20"/>
        </w:rPr>
        <w:t>人串通，不得泄露与评审活动有关的情况，不得索贿受贿，不得参加可能影响公正评审的任何活</w:t>
      </w:r>
      <w:r>
        <w:rPr>
          <w:rFonts w:ascii="宋体" w:hAnsi="宋体" w:eastAsia="宋体" w:cs="宋体"/>
          <w:spacing w:val="1"/>
          <w:sz w:val="20"/>
          <w:szCs w:val="20"/>
        </w:rPr>
        <w:t xml:space="preserve"> </w:t>
      </w:r>
      <w:r>
        <w:rPr>
          <w:rFonts w:ascii="宋体" w:hAnsi="宋体" w:eastAsia="宋体" w:cs="宋体"/>
          <w:spacing w:val="9"/>
          <w:sz w:val="20"/>
          <w:szCs w:val="20"/>
        </w:rPr>
        <w:t>动。评审期间比选申请人不得干扰评审工作，不得采用行贿或其他不正当手段影响评审。</w:t>
      </w:r>
    </w:p>
    <w:p w14:paraId="6CEE5736">
      <w:pPr>
        <w:spacing w:before="161" w:line="327" w:lineRule="auto"/>
        <w:ind w:left="3" w:firstLine="437"/>
        <w:rPr>
          <w:rFonts w:ascii="宋体" w:hAnsi="宋体" w:eastAsia="宋体" w:cs="宋体"/>
          <w:sz w:val="20"/>
          <w:szCs w:val="20"/>
        </w:rPr>
      </w:pPr>
      <w:r>
        <w:rPr>
          <w:rFonts w:ascii="Times New Roman" w:hAnsi="Times New Roman" w:eastAsia="Times New Roman" w:cs="Times New Roman"/>
          <w:spacing w:val="7"/>
          <w:sz w:val="20"/>
          <w:szCs w:val="20"/>
        </w:rPr>
        <w:t xml:space="preserve">1.4 </w:t>
      </w:r>
      <w:r>
        <w:rPr>
          <w:rFonts w:ascii="宋体" w:hAnsi="宋体" w:eastAsia="宋体" w:cs="宋体"/>
          <w:spacing w:val="7"/>
          <w:sz w:val="20"/>
          <w:szCs w:val="20"/>
        </w:rPr>
        <w:t>本次评审采用综合评分法。评审委员会应按照综合评分表中的评分标准和方法评审</w:t>
      </w:r>
      <w:r>
        <w:rPr>
          <w:rFonts w:ascii="Times New Roman" w:hAnsi="Times New Roman" w:eastAsia="Times New Roman" w:cs="Times New Roman"/>
          <w:spacing w:val="7"/>
          <w:sz w:val="20"/>
          <w:szCs w:val="20"/>
        </w:rPr>
        <w:t>,</w:t>
      </w:r>
      <w:r>
        <w:rPr>
          <w:rFonts w:ascii="宋体" w:hAnsi="宋体" w:eastAsia="宋体" w:cs="宋体"/>
          <w:spacing w:val="7"/>
          <w:sz w:val="20"/>
          <w:szCs w:val="20"/>
        </w:rPr>
        <w:t>未列出</w:t>
      </w:r>
      <w:r>
        <w:rPr>
          <w:rFonts w:ascii="宋体" w:hAnsi="宋体" w:eastAsia="宋体" w:cs="宋体"/>
          <w:spacing w:val="12"/>
          <w:sz w:val="20"/>
          <w:szCs w:val="20"/>
        </w:rPr>
        <w:t xml:space="preserve"> </w:t>
      </w:r>
      <w:r>
        <w:rPr>
          <w:rFonts w:ascii="宋体" w:hAnsi="宋体" w:eastAsia="宋体" w:cs="宋体"/>
          <w:spacing w:val="11"/>
          <w:sz w:val="20"/>
          <w:szCs w:val="20"/>
        </w:rPr>
        <w:t>的评审标准不得作为本次比选评审的依据</w:t>
      </w:r>
      <w:r>
        <w:rPr>
          <w:rFonts w:ascii="Times New Roman" w:hAnsi="Times New Roman" w:eastAsia="Times New Roman" w:cs="Times New Roman"/>
          <w:spacing w:val="11"/>
          <w:sz w:val="20"/>
          <w:szCs w:val="20"/>
        </w:rPr>
        <w:t>,</w:t>
      </w:r>
      <w:r>
        <w:rPr>
          <w:rFonts w:ascii="宋体" w:hAnsi="宋体" w:eastAsia="宋体" w:cs="宋体"/>
          <w:spacing w:val="11"/>
          <w:sz w:val="20"/>
          <w:szCs w:val="20"/>
        </w:rPr>
        <w:t>按评审后比选申请</w:t>
      </w:r>
      <w:r>
        <w:rPr>
          <w:rFonts w:ascii="宋体" w:hAnsi="宋体" w:eastAsia="宋体" w:cs="宋体"/>
          <w:spacing w:val="10"/>
          <w:sz w:val="20"/>
          <w:szCs w:val="20"/>
        </w:rPr>
        <w:t>人由低到高的顺序排列并推荐中选候</w:t>
      </w:r>
      <w:r>
        <w:rPr>
          <w:rFonts w:ascii="宋体" w:hAnsi="宋体" w:eastAsia="宋体" w:cs="宋体"/>
          <w:sz w:val="20"/>
          <w:szCs w:val="20"/>
        </w:rPr>
        <w:t xml:space="preserve"> </w:t>
      </w:r>
      <w:r>
        <w:rPr>
          <w:rFonts w:ascii="宋体" w:hAnsi="宋体" w:eastAsia="宋体" w:cs="宋体"/>
          <w:spacing w:val="9"/>
          <w:sz w:val="20"/>
          <w:szCs w:val="20"/>
        </w:rPr>
        <w:t>选人。综合评分相等时，以前附表规定的原则进行推荐。</w:t>
      </w:r>
    </w:p>
    <w:p w14:paraId="4B3C422C">
      <w:pPr>
        <w:spacing w:before="165" w:line="228" w:lineRule="auto"/>
        <w:ind w:left="1"/>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评审标准</w:t>
      </w:r>
    </w:p>
    <w:p w14:paraId="1AEF1759">
      <w:pPr>
        <w:spacing w:before="161" w:line="228" w:lineRule="auto"/>
        <w:ind w:left="421"/>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初步评审标准</w:t>
      </w:r>
    </w:p>
    <w:p w14:paraId="3962575B">
      <w:pPr>
        <w:spacing w:before="161" w:line="227" w:lineRule="auto"/>
        <w:ind w:left="421"/>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形式评审标准：见评审办法前附表。</w:t>
      </w:r>
    </w:p>
    <w:p w14:paraId="628447F6">
      <w:pPr>
        <w:spacing w:before="162" w:line="227" w:lineRule="auto"/>
        <w:ind w:left="421"/>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6"/>
          <w:sz w:val="20"/>
          <w:szCs w:val="20"/>
        </w:rPr>
        <w:t xml:space="preserve">1.2  </w:t>
      </w:r>
      <w:r>
        <w:rPr>
          <w:rFonts w:ascii="宋体" w:hAnsi="宋体" w:eastAsia="宋体" w:cs="宋体"/>
          <w:spacing w:val="6"/>
          <w:sz w:val="20"/>
          <w:szCs w:val="20"/>
        </w:rPr>
        <w:t>资格评审标准：见评审办法前附表。</w:t>
      </w:r>
    </w:p>
    <w:p w14:paraId="36FE68F9">
      <w:pPr>
        <w:spacing w:before="165" w:line="227" w:lineRule="auto"/>
        <w:ind w:left="421"/>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6"/>
          <w:sz w:val="20"/>
          <w:szCs w:val="20"/>
        </w:rPr>
        <w:t xml:space="preserve">1.3  </w:t>
      </w:r>
      <w:r>
        <w:rPr>
          <w:rFonts w:ascii="宋体" w:hAnsi="宋体" w:eastAsia="宋体" w:cs="宋体"/>
          <w:spacing w:val="6"/>
          <w:sz w:val="20"/>
          <w:szCs w:val="20"/>
        </w:rPr>
        <w:t>响应性评审标准：见评审办法前附表。</w:t>
      </w:r>
    </w:p>
    <w:p w14:paraId="6B2841D8">
      <w:pPr>
        <w:spacing w:before="162" w:line="228" w:lineRule="auto"/>
        <w:ind w:left="421"/>
        <w:rPr>
          <w:rFonts w:ascii="宋体" w:hAnsi="宋体" w:eastAsia="宋体" w:cs="宋体"/>
          <w:sz w:val="20"/>
          <w:szCs w:val="20"/>
        </w:rPr>
      </w:pPr>
      <w:r>
        <w:rPr>
          <w:rFonts w:ascii="Times New Roman" w:hAnsi="Times New Roman" w:eastAsia="Times New Roman" w:cs="Times New Roman"/>
          <w:spacing w:val="6"/>
          <w:sz w:val="20"/>
          <w:szCs w:val="20"/>
        </w:rPr>
        <w:t xml:space="preserve">2.2  </w:t>
      </w:r>
      <w:r>
        <w:rPr>
          <w:rFonts w:ascii="宋体" w:hAnsi="宋体" w:eastAsia="宋体" w:cs="宋体"/>
          <w:spacing w:val="6"/>
          <w:sz w:val="20"/>
          <w:szCs w:val="20"/>
        </w:rPr>
        <w:t>详细评审标准</w:t>
      </w:r>
    </w:p>
    <w:p w14:paraId="4C6F33F6">
      <w:pPr>
        <w:spacing w:before="161" w:line="227" w:lineRule="auto"/>
        <w:ind w:left="427"/>
        <w:rPr>
          <w:rFonts w:ascii="宋体" w:hAnsi="宋体" w:eastAsia="宋体" w:cs="宋体"/>
          <w:sz w:val="20"/>
          <w:szCs w:val="20"/>
        </w:rPr>
      </w:pPr>
      <w:r>
        <w:rPr>
          <w:rFonts w:ascii="宋体" w:hAnsi="宋体" w:eastAsia="宋体" w:cs="宋体"/>
          <w:spacing w:val="8"/>
          <w:sz w:val="20"/>
          <w:szCs w:val="20"/>
        </w:rPr>
        <w:t>详细评审标准：见评审办法前附表。</w:t>
      </w:r>
    </w:p>
    <w:p w14:paraId="6C3774B5">
      <w:pPr>
        <w:spacing w:before="162" w:line="228" w:lineRule="auto"/>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评审程序</w:t>
      </w:r>
    </w:p>
    <w:p w14:paraId="15D828C4">
      <w:pPr>
        <w:spacing w:before="160" w:line="228" w:lineRule="auto"/>
        <w:ind w:left="425"/>
        <w:rPr>
          <w:rFonts w:ascii="宋体" w:hAnsi="宋体" w:eastAsia="宋体" w:cs="宋体"/>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1"/>
          <w:sz w:val="20"/>
          <w:szCs w:val="20"/>
        </w:rPr>
        <w:t>初步评审</w:t>
      </w:r>
    </w:p>
    <w:p w14:paraId="25CA1D4D">
      <w:pPr>
        <w:spacing w:before="161" w:line="328" w:lineRule="auto"/>
        <w:ind w:left="3" w:firstLine="421"/>
        <w:rPr>
          <w:rFonts w:ascii="宋体" w:hAnsi="宋体" w:eastAsia="宋体" w:cs="宋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评审委员会可以要求比选人提交第二章“</w:t>
      </w:r>
      <w:r>
        <w:rPr>
          <w:rFonts w:ascii="宋体" w:hAnsi="宋体" w:eastAsia="宋体" w:cs="宋体"/>
          <w:spacing w:val="-69"/>
          <w:sz w:val="20"/>
          <w:szCs w:val="20"/>
        </w:rPr>
        <w:t xml:space="preserve"> </w:t>
      </w:r>
      <w:r>
        <w:rPr>
          <w:rFonts w:ascii="宋体" w:hAnsi="宋体" w:eastAsia="宋体" w:cs="宋体"/>
          <w:spacing w:val="6"/>
          <w:sz w:val="20"/>
          <w:szCs w:val="20"/>
        </w:rPr>
        <w:t>比选申请人须知</w:t>
      </w:r>
      <w:r>
        <w:rPr>
          <w:rFonts w:ascii="宋体" w:hAnsi="宋体" w:eastAsia="宋体" w:cs="宋体"/>
          <w:spacing w:val="-70"/>
          <w:sz w:val="20"/>
          <w:szCs w:val="20"/>
        </w:rPr>
        <w:t xml:space="preserve"> </w:t>
      </w:r>
      <w:r>
        <w:rPr>
          <w:rFonts w:ascii="宋体" w:hAnsi="宋体" w:eastAsia="宋体" w:cs="宋体"/>
          <w:spacing w:val="6"/>
          <w:sz w:val="20"/>
          <w:szCs w:val="20"/>
        </w:rPr>
        <w:t>”规定的有关证明和证件的原</w:t>
      </w:r>
      <w:r>
        <w:rPr>
          <w:rFonts w:ascii="宋体" w:hAnsi="宋体" w:eastAsia="宋体" w:cs="宋体"/>
          <w:sz w:val="20"/>
          <w:szCs w:val="20"/>
        </w:rPr>
        <w:t xml:space="preserve"> </w:t>
      </w:r>
      <w:r>
        <w:rPr>
          <w:rFonts w:ascii="宋体" w:hAnsi="宋体" w:eastAsia="宋体" w:cs="宋体"/>
          <w:spacing w:val="11"/>
          <w:sz w:val="20"/>
          <w:szCs w:val="20"/>
        </w:rPr>
        <w:t>件，</w:t>
      </w:r>
      <w:r>
        <w:rPr>
          <w:rFonts w:ascii="宋体" w:hAnsi="宋体" w:eastAsia="宋体" w:cs="宋体"/>
          <w:spacing w:val="-55"/>
          <w:sz w:val="20"/>
          <w:szCs w:val="20"/>
        </w:rPr>
        <w:t xml:space="preserve"> </w:t>
      </w:r>
      <w:r>
        <w:rPr>
          <w:rFonts w:ascii="宋体" w:hAnsi="宋体" w:eastAsia="宋体" w:cs="宋体"/>
          <w:spacing w:val="11"/>
          <w:sz w:val="20"/>
          <w:szCs w:val="20"/>
        </w:rPr>
        <w:t>以便核验。评审委员会依据本章规定的标准对比选申请文件进行初步评审。有一项不符合评</w:t>
      </w:r>
      <w:r>
        <w:rPr>
          <w:rFonts w:ascii="宋体" w:hAnsi="宋体" w:eastAsia="宋体" w:cs="宋体"/>
          <w:sz w:val="20"/>
          <w:szCs w:val="20"/>
        </w:rPr>
        <w:t xml:space="preserve"> </w:t>
      </w:r>
      <w:r>
        <w:rPr>
          <w:rFonts w:ascii="宋体" w:hAnsi="宋体" w:eastAsia="宋体" w:cs="宋体"/>
          <w:spacing w:val="8"/>
          <w:sz w:val="20"/>
          <w:szCs w:val="20"/>
        </w:rPr>
        <w:t>审标准的，其比选申请文件予以否决。</w:t>
      </w:r>
    </w:p>
    <w:p w14:paraId="0A6E3E49">
      <w:pPr>
        <w:spacing w:before="161" w:line="228" w:lineRule="auto"/>
        <w:ind w:left="425"/>
        <w:rPr>
          <w:rFonts w:ascii="宋体" w:hAnsi="宋体" w:eastAsia="宋体" w:cs="宋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6"/>
          <w:sz w:val="20"/>
          <w:szCs w:val="20"/>
        </w:rPr>
        <w:t>1.2</w:t>
      </w:r>
      <w:r>
        <w:rPr>
          <w:rFonts w:ascii="Times New Roman" w:hAnsi="Times New Roman" w:eastAsia="Times New Roman" w:cs="Times New Roman"/>
          <w:spacing w:val="17"/>
          <w:w w:val="101"/>
          <w:sz w:val="20"/>
          <w:szCs w:val="20"/>
        </w:rPr>
        <w:t xml:space="preserve">  </w:t>
      </w:r>
      <w:r>
        <w:rPr>
          <w:rFonts w:ascii="宋体" w:hAnsi="宋体" w:eastAsia="宋体" w:cs="宋体"/>
          <w:spacing w:val="6"/>
          <w:sz w:val="20"/>
          <w:szCs w:val="20"/>
        </w:rPr>
        <w:t>比选申请人有以下情形之一的，其比选申请文件予以否决：</w:t>
      </w:r>
    </w:p>
    <w:p w14:paraId="5EAFA261">
      <w:pPr>
        <w:spacing w:before="164" w:line="221" w:lineRule="auto"/>
        <w:ind w:left="425"/>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不满足第二章“</w:t>
      </w:r>
      <w:r>
        <w:rPr>
          <w:rFonts w:ascii="宋体" w:hAnsi="宋体" w:eastAsia="宋体" w:cs="宋体"/>
          <w:spacing w:val="-62"/>
          <w:sz w:val="20"/>
          <w:szCs w:val="20"/>
        </w:rPr>
        <w:t xml:space="preserve"> </w:t>
      </w:r>
      <w:r>
        <w:rPr>
          <w:rFonts w:ascii="宋体" w:hAnsi="宋体" w:eastAsia="宋体" w:cs="宋体"/>
          <w:spacing w:val="6"/>
          <w:sz w:val="20"/>
          <w:szCs w:val="20"/>
        </w:rPr>
        <w:t>比选申请人须知</w:t>
      </w:r>
      <w:r>
        <w:rPr>
          <w:rFonts w:ascii="宋体" w:hAnsi="宋体" w:eastAsia="宋体" w:cs="宋体"/>
          <w:spacing w:val="-70"/>
          <w:sz w:val="20"/>
          <w:szCs w:val="20"/>
        </w:rPr>
        <w:t xml:space="preserve"> </w:t>
      </w:r>
      <w:r>
        <w:rPr>
          <w:rFonts w:ascii="宋体" w:hAnsi="宋体" w:eastAsia="宋体" w:cs="宋体"/>
          <w:spacing w:val="6"/>
          <w:sz w:val="20"/>
          <w:szCs w:val="20"/>
        </w:rPr>
        <w:t>”规定的任何一种情形的；</w:t>
      </w:r>
    </w:p>
    <w:p w14:paraId="2ED1FF75">
      <w:pPr>
        <w:spacing w:before="168" w:line="221" w:lineRule="auto"/>
        <w:ind w:left="425"/>
        <w:rPr>
          <w:rFonts w:ascii="宋体" w:hAnsi="宋体" w:eastAsia="宋体" w:cs="宋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8"/>
          <w:w w:val="101"/>
          <w:sz w:val="20"/>
          <w:szCs w:val="20"/>
        </w:rPr>
        <w:t xml:space="preserve">  </w:t>
      </w:r>
      <w:r>
        <w:rPr>
          <w:rFonts w:ascii="宋体" w:hAnsi="宋体" w:eastAsia="宋体" w:cs="宋体"/>
          <w:spacing w:val="7"/>
          <w:sz w:val="20"/>
          <w:szCs w:val="20"/>
        </w:rPr>
        <w:t>串通比选申请或弄虚作假或有其他违法行为的；</w:t>
      </w:r>
    </w:p>
    <w:p w14:paraId="721B55CC">
      <w:pPr>
        <w:spacing w:before="169" w:line="221" w:lineRule="auto"/>
        <w:ind w:left="425"/>
        <w:rPr>
          <w:rFonts w:ascii="宋体" w:hAnsi="宋体" w:eastAsia="宋体" w:cs="宋体"/>
          <w:sz w:val="20"/>
          <w:szCs w:val="20"/>
        </w:rPr>
      </w:pP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不按评审委员会要求澄清、说明或补正的。</w:t>
      </w:r>
    </w:p>
    <w:p w14:paraId="09422206">
      <w:pPr>
        <w:spacing w:before="169" w:line="228" w:lineRule="auto"/>
        <w:ind w:left="425"/>
        <w:rPr>
          <w:rFonts w:ascii="宋体" w:hAnsi="宋体" w:eastAsia="宋体" w:cs="宋体"/>
          <w:sz w:val="20"/>
          <w:szCs w:val="20"/>
        </w:rPr>
      </w:pPr>
      <w:r>
        <w:rPr>
          <w:rFonts w:ascii="Times New Roman" w:hAnsi="Times New Roman" w:eastAsia="Times New Roman" w:cs="Times New Roman"/>
          <w:spacing w:val="4"/>
          <w:sz w:val="20"/>
          <w:szCs w:val="20"/>
        </w:rPr>
        <w:t>3.2</w:t>
      </w:r>
      <w:r>
        <w:rPr>
          <w:rFonts w:ascii="Times New Roman" w:hAnsi="Times New Roman" w:eastAsia="Times New Roman" w:cs="Times New Roman"/>
          <w:spacing w:val="8"/>
          <w:sz w:val="20"/>
          <w:szCs w:val="20"/>
        </w:rPr>
        <w:t xml:space="preserve">  </w:t>
      </w:r>
      <w:r>
        <w:rPr>
          <w:rFonts w:ascii="宋体" w:hAnsi="宋体" w:eastAsia="宋体" w:cs="宋体"/>
          <w:spacing w:val="4"/>
          <w:sz w:val="20"/>
          <w:szCs w:val="20"/>
        </w:rPr>
        <w:t>详细评审</w:t>
      </w:r>
    </w:p>
    <w:p w14:paraId="5EE5AF8D">
      <w:pPr>
        <w:spacing w:before="163" w:line="227" w:lineRule="auto"/>
        <w:ind w:left="425"/>
        <w:rPr>
          <w:rFonts w:ascii="宋体" w:hAnsi="宋体" w:eastAsia="宋体" w:cs="宋体"/>
          <w:sz w:val="20"/>
          <w:szCs w:val="20"/>
        </w:rPr>
      </w:pPr>
      <w:r>
        <w:rPr>
          <w:rFonts w:ascii="Times New Roman" w:hAnsi="Times New Roman" w:eastAsia="Times New Roman" w:cs="Times New Roman"/>
          <w:spacing w:val="8"/>
          <w:sz w:val="20"/>
          <w:szCs w:val="20"/>
        </w:rPr>
        <w:t>3.2.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评审委员会只对通过初步评审和资格审查的</w:t>
      </w:r>
      <w:r>
        <w:rPr>
          <w:rFonts w:ascii="宋体" w:hAnsi="宋体" w:eastAsia="宋体" w:cs="宋体"/>
          <w:spacing w:val="7"/>
          <w:sz w:val="20"/>
          <w:szCs w:val="20"/>
        </w:rPr>
        <w:t>比选申请文件进行详细评审。</w:t>
      </w:r>
    </w:p>
    <w:p w14:paraId="72FE042F">
      <w:pPr>
        <w:spacing w:before="163" w:line="326" w:lineRule="auto"/>
        <w:ind w:left="4" w:right="1" w:firstLine="420"/>
        <w:rPr>
          <w:rFonts w:ascii="宋体" w:hAnsi="宋体" w:eastAsia="宋体" w:cs="宋体"/>
          <w:sz w:val="20"/>
          <w:szCs w:val="20"/>
        </w:rPr>
      </w:pPr>
      <w:r>
        <w:rPr>
          <w:rFonts w:ascii="Times New Roman" w:hAnsi="Times New Roman" w:eastAsia="Times New Roman" w:cs="Times New Roman"/>
          <w:spacing w:val="9"/>
          <w:sz w:val="20"/>
          <w:szCs w:val="20"/>
        </w:rPr>
        <w:t xml:space="preserve">3.2.2  </w:t>
      </w:r>
      <w:r>
        <w:rPr>
          <w:rFonts w:ascii="宋体" w:hAnsi="宋体" w:eastAsia="宋体" w:cs="宋体"/>
          <w:spacing w:val="9"/>
          <w:sz w:val="20"/>
          <w:szCs w:val="20"/>
        </w:rPr>
        <w:t>评审委员会发现比选申请人的报价明显低于</w:t>
      </w:r>
      <w:r>
        <w:rPr>
          <w:rFonts w:ascii="宋体" w:hAnsi="宋体" w:eastAsia="宋体" w:cs="宋体"/>
          <w:spacing w:val="8"/>
          <w:sz w:val="20"/>
          <w:szCs w:val="20"/>
        </w:rPr>
        <w:t>其他报价，使得其报价可能低于其成本的，</w:t>
      </w:r>
      <w:r>
        <w:rPr>
          <w:rFonts w:ascii="宋体" w:hAnsi="宋体" w:eastAsia="宋体" w:cs="宋体"/>
          <w:sz w:val="20"/>
          <w:szCs w:val="20"/>
        </w:rPr>
        <w:t xml:space="preserve"> </w:t>
      </w:r>
      <w:r>
        <w:rPr>
          <w:rFonts w:ascii="宋体" w:hAnsi="宋体" w:eastAsia="宋体" w:cs="宋体"/>
          <w:spacing w:val="12"/>
          <w:sz w:val="20"/>
          <w:szCs w:val="20"/>
        </w:rPr>
        <w:t>应当要求该比选申请人作出书面说明并提供相应的证明材料。比选申请人不能合理说明或者不能</w:t>
      </w:r>
      <w:r>
        <w:rPr>
          <w:rFonts w:ascii="宋体" w:hAnsi="宋体" w:eastAsia="宋体" w:cs="宋体"/>
          <w:spacing w:val="2"/>
          <w:sz w:val="20"/>
          <w:szCs w:val="20"/>
        </w:rPr>
        <w:t xml:space="preserve"> </w:t>
      </w:r>
      <w:r>
        <w:rPr>
          <w:rFonts w:ascii="宋体" w:hAnsi="宋体" w:eastAsia="宋体" w:cs="宋体"/>
          <w:spacing w:val="11"/>
          <w:sz w:val="20"/>
          <w:szCs w:val="20"/>
        </w:rPr>
        <w:t>提供相应证明材料的，</w:t>
      </w:r>
      <w:r>
        <w:rPr>
          <w:rFonts w:ascii="宋体" w:hAnsi="宋体" w:eastAsia="宋体" w:cs="宋体"/>
          <w:spacing w:val="-56"/>
          <w:sz w:val="20"/>
          <w:szCs w:val="20"/>
        </w:rPr>
        <w:t xml:space="preserve"> </w:t>
      </w:r>
      <w:r>
        <w:rPr>
          <w:rFonts w:ascii="宋体" w:hAnsi="宋体" w:eastAsia="宋体" w:cs="宋体"/>
          <w:spacing w:val="11"/>
          <w:sz w:val="20"/>
          <w:szCs w:val="20"/>
        </w:rPr>
        <w:t>由评审委员会认定该比选申请人以低于成本报价竞标，其比选申请文件予</w:t>
      </w:r>
    </w:p>
    <w:p w14:paraId="335E9969">
      <w:pPr>
        <w:spacing w:line="326" w:lineRule="auto"/>
        <w:rPr>
          <w:rFonts w:ascii="宋体" w:hAnsi="宋体" w:eastAsia="宋体" w:cs="宋体"/>
          <w:sz w:val="20"/>
          <w:szCs w:val="20"/>
        </w:rPr>
        <w:sectPr>
          <w:footerReference r:id="rId17" w:type="default"/>
          <w:pgSz w:w="11905" w:h="16840"/>
          <w:pgMar w:top="1431" w:right="1785" w:bottom="1180" w:left="1205" w:header="0" w:footer="1014" w:gutter="0"/>
          <w:cols w:space="720" w:num="1"/>
        </w:sectPr>
      </w:pPr>
    </w:p>
    <w:p w14:paraId="2E8808C3">
      <w:pPr>
        <w:spacing w:before="41" w:line="228" w:lineRule="auto"/>
        <w:ind w:left="26"/>
        <w:rPr>
          <w:rFonts w:ascii="宋体" w:hAnsi="宋体" w:eastAsia="宋体" w:cs="宋体"/>
          <w:sz w:val="20"/>
          <w:szCs w:val="20"/>
        </w:rPr>
      </w:pPr>
      <w:r>
        <w:rPr>
          <w:rFonts w:ascii="宋体" w:hAnsi="宋体" w:eastAsia="宋体" w:cs="宋体"/>
          <w:spacing w:val="-1"/>
          <w:sz w:val="20"/>
          <w:szCs w:val="20"/>
        </w:rPr>
        <w:t>以否决。</w:t>
      </w:r>
    </w:p>
    <w:p w14:paraId="6C9CDC92">
      <w:pPr>
        <w:spacing w:before="161" w:line="226" w:lineRule="auto"/>
        <w:ind w:left="421"/>
        <w:rPr>
          <w:rFonts w:ascii="宋体" w:hAnsi="宋体" w:eastAsia="宋体" w:cs="宋体"/>
          <w:sz w:val="20"/>
          <w:szCs w:val="20"/>
        </w:rPr>
      </w:pPr>
      <w:r>
        <w:rPr>
          <w:rFonts w:ascii="宋体" w:hAnsi="宋体" w:eastAsia="宋体" w:cs="宋体"/>
          <w:spacing w:val="8"/>
          <w:sz w:val="20"/>
          <w:szCs w:val="20"/>
        </w:rPr>
        <w:t>报价算术性修正原则：</w:t>
      </w:r>
      <w:r>
        <w:rPr>
          <w:rFonts w:ascii="宋体" w:hAnsi="宋体" w:eastAsia="宋体" w:cs="宋体"/>
          <w:spacing w:val="-47"/>
          <w:sz w:val="20"/>
          <w:szCs w:val="20"/>
        </w:rPr>
        <w:t xml:space="preserve"> </w:t>
      </w:r>
      <w:r>
        <w:rPr>
          <w:rFonts w:ascii="宋体" w:hAnsi="宋体" w:eastAsia="宋体" w:cs="宋体"/>
          <w:spacing w:val="8"/>
          <w:sz w:val="20"/>
          <w:szCs w:val="20"/>
        </w:rPr>
        <w:t>申请函的大写金额与小写金额不一致的，以大写金额为准。</w:t>
      </w:r>
    </w:p>
    <w:p w14:paraId="593BFFDC">
      <w:pPr>
        <w:spacing w:before="162" w:line="228" w:lineRule="auto"/>
        <w:ind w:left="423"/>
        <w:rPr>
          <w:rFonts w:ascii="宋体" w:hAnsi="宋体" w:eastAsia="宋体" w:cs="宋体"/>
          <w:sz w:val="20"/>
          <w:szCs w:val="20"/>
        </w:rPr>
      </w:pPr>
      <w:r>
        <w:rPr>
          <w:rFonts w:ascii="Times New Roman" w:hAnsi="Times New Roman" w:eastAsia="Times New Roman" w:cs="Times New Roman"/>
          <w:spacing w:val="6"/>
          <w:sz w:val="20"/>
          <w:szCs w:val="20"/>
        </w:rPr>
        <w:t>3.3</w:t>
      </w:r>
      <w:r>
        <w:rPr>
          <w:rFonts w:ascii="Times New Roman" w:hAnsi="Times New Roman" w:eastAsia="Times New Roman" w:cs="Times New Roman"/>
          <w:spacing w:val="17"/>
          <w:w w:val="101"/>
          <w:sz w:val="20"/>
          <w:szCs w:val="20"/>
        </w:rPr>
        <w:t xml:space="preserve">  </w:t>
      </w:r>
      <w:r>
        <w:rPr>
          <w:rFonts w:ascii="宋体" w:hAnsi="宋体" w:eastAsia="宋体" w:cs="宋体"/>
          <w:spacing w:val="6"/>
          <w:sz w:val="20"/>
          <w:szCs w:val="20"/>
        </w:rPr>
        <w:t>比选申请文件的澄清和补正</w:t>
      </w:r>
    </w:p>
    <w:p w14:paraId="51AC0373">
      <w:pPr>
        <w:spacing w:before="161" w:line="327" w:lineRule="auto"/>
        <w:ind w:left="2" w:right="54" w:firstLine="420"/>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在评审过程中，评审委员会可以书面形式要求比选申请人对所提交比选申请文件中不明</w:t>
      </w:r>
      <w:r>
        <w:rPr>
          <w:rFonts w:ascii="宋体" w:hAnsi="宋体" w:eastAsia="宋体" w:cs="宋体"/>
          <w:sz w:val="20"/>
          <w:szCs w:val="20"/>
        </w:rPr>
        <w:t xml:space="preserve"> </w:t>
      </w:r>
      <w:r>
        <w:rPr>
          <w:rFonts w:ascii="宋体" w:hAnsi="宋体" w:eastAsia="宋体" w:cs="宋体"/>
          <w:spacing w:val="12"/>
          <w:sz w:val="20"/>
          <w:szCs w:val="20"/>
        </w:rPr>
        <w:t>确的内容进行书面澄清或说明，或者对细微偏差进行补正。评审委员会不接受比选申请人主动提</w:t>
      </w:r>
      <w:r>
        <w:rPr>
          <w:rFonts w:ascii="宋体" w:hAnsi="宋体" w:eastAsia="宋体" w:cs="宋体"/>
          <w:spacing w:val="2"/>
          <w:sz w:val="20"/>
          <w:szCs w:val="20"/>
        </w:rPr>
        <w:t xml:space="preserve"> </w:t>
      </w:r>
      <w:r>
        <w:rPr>
          <w:rFonts w:ascii="宋体" w:hAnsi="宋体" w:eastAsia="宋体" w:cs="宋体"/>
          <w:spacing w:val="8"/>
          <w:sz w:val="20"/>
          <w:szCs w:val="20"/>
        </w:rPr>
        <w:t>出的澄清、说明或补正。</w:t>
      </w:r>
    </w:p>
    <w:p w14:paraId="6E40B2B0">
      <w:pPr>
        <w:spacing w:before="163" w:line="302" w:lineRule="auto"/>
        <w:ind w:left="2" w:right="54" w:firstLine="421"/>
        <w:rPr>
          <w:rFonts w:ascii="宋体" w:hAnsi="宋体" w:eastAsia="宋体" w:cs="宋体"/>
          <w:sz w:val="20"/>
          <w:szCs w:val="20"/>
        </w:rPr>
      </w:pPr>
      <w:r>
        <w:rPr>
          <w:rFonts w:ascii="Times New Roman" w:hAnsi="Times New Roman" w:eastAsia="Times New Roman" w:cs="Times New Roman"/>
          <w:spacing w:val="9"/>
          <w:sz w:val="20"/>
          <w:szCs w:val="20"/>
        </w:rPr>
        <w:t xml:space="preserve">3.3.2  </w:t>
      </w:r>
      <w:r>
        <w:rPr>
          <w:rFonts w:ascii="宋体" w:hAnsi="宋体" w:eastAsia="宋体" w:cs="宋体"/>
          <w:spacing w:val="9"/>
          <w:sz w:val="20"/>
          <w:szCs w:val="20"/>
        </w:rPr>
        <w:t>澄清、说明和补正不得改变比选申请文件的</w:t>
      </w:r>
      <w:r>
        <w:rPr>
          <w:rFonts w:ascii="宋体" w:hAnsi="宋体" w:eastAsia="宋体" w:cs="宋体"/>
          <w:spacing w:val="8"/>
          <w:sz w:val="20"/>
          <w:szCs w:val="20"/>
        </w:rPr>
        <w:t>实质性内容（算术性错误修正的除外）。比</w:t>
      </w:r>
      <w:r>
        <w:rPr>
          <w:rFonts w:ascii="宋体" w:hAnsi="宋体" w:eastAsia="宋体" w:cs="宋体"/>
          <w:sz w:val="20"/>
          <w:szCs w:val="20"/>
        </w:rPr>
        <w:t xml:space="preserve"> </w:t>
      </w:r>
      <w:r>
        <w:rPr>
          <w:rFonts w:ascii="宋体" w:hAnsi="宋体" w:eastAsia="宋体" w:cs="宋体"/>
          <w:spacing w:val="9"/>
          <w:sz w:val="20"/>
          <w:szCs w:val="20"/>
        </w:rPr>
        <w:t>选申请人的书面澄清、说明和补正属于比选申请文件的组成部分。</w:t>
      </w:r>
    </w:p>
    <w:p w14:paraId="79DBACEF">
      <w:pPr>
        <w:spacing w:before="161" w:line="302" w:lineRule="auto"/>
        <w:ind w:left="5" w:right="54" w:firstLine="417"/>
        <w:rPr>
          <w:rFonts w:ascii="宋体" w:hAnsi="宋体" w:eastAsia="宋体" w:cs="宋体"/>
          <w:sz w:val="20"/>
          <w:szCs w:val="20"/>
        </w:rPr>
      </w:pPr>
      <w:r>
        <w:rPr>
          <w:rFonts w:ascii="Times New Roman" w:hAnsi="Times New Roman" w:eastAsia="Times New Roman" w:cs="Times New Roman"/>
          <w:spacing w:val="9"/>
          <w:sz w:val="20"/>
          <w:szCs w:val="20"/>
        </w:rPr>
        <w:t xml:space="preserve">3.3.3  </w:t>
      </w:r>
      <w:r>
        <w:rPr>
          <w:rFonts w:ascii="宋体" w:hAnsi="宋体" w:eastAsia="宋体" w:cs="宋体"/>
          <w:spacing w:val="9"/>
          <w:sz w:val="20"/>
          <w:szCs w:val="20"/>
        </w:rPr>
        <w:t>评审委员会对比选申请人提交的澄清、说明</w:t>
      </w:r>
      <w:r>
        <w:rPr>
          <w:rFonts w:ascii="宋体" w:hAnsi="宋体" w:eastAsia="宋体" w:cs="宋体"/>
          <w:spacing w:val="8"/>
          <w:sz w:val="20"/>
          <w:szCs w:val="20"/>
        </w:rPr>
        <w:t>或补正有疑问的，可以要求比选申请人进一</w:t>
      </w:r>
      <w:r>
        <w:rPr>
          <w:rFonts w:ascii="宋体" w:hAnsi="宋体" w:eastAsia="宋体" w:cs="宋体"/>
          <w:sz w:val="20"/>
          <w:szCs w:val="20"/>
        </w:rPr>
        <w:t xml:space="preserve"> </w:t>
      </w:r>
      <w:r>
        <w:rPr>
          <w:rFonts w:ascii="宋体" w:hAnsi="宋体" w:eastAsia="宋体" w:cs="宋体"/>
          <w:spacing w:val="9"/>
          <w:sz w:val="20"/>
          <w:szCs w:val="20"/>
        </w:rPr>
        <w:t>步澄清、说明或补正，直至满足评审委员会的要</w:t>
      </w:r>
      <w:r>
        <w:rPr>
          <w:rFonts w:ascii="宋体" w:hAnsi="宋体" w:eastAsia="宋体" w:cs="宋体"/>
          <w:spacing w:val="8"/>
          <w:sz w:val="20"/>
          <w:szCs w:val="20"/>
        </w:rPr>
        <w:t>求。</w:t>
      </w:r>
    </w:p>
    <w:p w14:paraId="062160B7">
      <w:pPr>
        <w:spacing w:before="165" w:line="228" w:lineRule="auto"/>
        <w:ind w:left="423"/>
        <w:rPr>
          <w:rFonts w:ascii="宋体" w:hAnsi="宋体" w:eastAsia="宋体" w:cs="宋体"/>
          <w:sz w:val="20"/>
          <w:szCs w:val="20"/>
        </w:rPr>
      </w:pPr>
      <w:r>
        <w:rPr>
          <w:rFonts w:ascii="Times New Roman" w:hAnsi="Times New Roman" w:eastAsia="Times New Roman" w:cs="Times New Roman"/>
          <w:spacing w:val="5"/>
          <w:sz w:val="20"/>
          <w:szCs w:val="20"/>
        </w:rPr>
        <w:t xml:space="preserve">3.4  </w:t>
      </w:r>
      <w:r>
        <w:rPr>
          <w:rFonts w:ascii="宋体" w:hAnsi="宋体" w:eastAsia="宋体" w:cs="宋体"/>
          <w:spacing w:val="5"/>
          <w:sz w:val="20"/>
          <w:szCs w:val="20"/>
        </w:rPr>
        <w:t>评审结果</w:t>
      </w:r>
    </w:p>
    <w:p w14:paraId="5242C0F5">
      <w:pPr>
        <w:spacing w:before="160" w:line="302" w:lineRule="auto"/>
        <w:ind w:left="7" w:right="57" w:firstLine="415"/>
        <w:rPr>
          <w:rFonts w:ascii="宋体" w:hAnsi="宋体" w:eastAsia="宋体" w:cs="宋体"/>
          <w:sz w:val="20"/>
          <w:szCs w:val="20"/>
        </w:rPr>
      </w:pPr>
      <w:r>
        <w:rPr>
          <w:rFonts w:ascii="Times New Roman" w:hAnsi="Times New Roman" w:eastAsia="Times New Roman" w:cs="Times New Roman"/>
          <w:spacing w:val="8"/>
          <w:sz w:val="20"/>
          <w:szCs w:val="20"/>
        </w:rPr>
        <w:t>3.4.</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评审委员会按按评审后得分由高到低的顺序推荐中选候选人，评分相等时，</w:t>
      </w:r>
      <w:r>
        <w:rPr>
          <w:rFonts w:ascii="宋体" w:hAnsi="宋体" w:eastAsia="宋体" w:cs="宋体"/>
          <w:spacing w:val="-60"/>
          <w:sz w:val="20"/>
          <w:szCs w:val="20"/>
        </w:rPr>
        <w:t xml:space="preserve"> </w:t>
      </w:r>
      <w:r>
        <w:rPr>
          <w:rFonts w:ascii="宋体" w:hAnsi="宋体" w:eastAsia="宋体" w:cs="宋体"/>
          <w:spacing w:val="8"/>
          <w:sz w:val="20"/>
          <w:szCs w:val="20"/>
        </w:rPr>
        <w:t>以前附表规</w:t>
      </w:r>
      <w:r>
        <w:rPr>
          <w:rFonts w:ascii="宋体" w:hAnsi="宋体" w:eastAsia="宋体" w:cs="宋体"/>
          <w:sz w:val="20"/>
          <w:szCs w:val="20"/>
        </w:rPr>
        <w:t xml:space="preserve"> </w:t>
      </w:r>
      <w:r>
        <w:rPr>
          <w:rFonts w:ascii="宋体" w:hAnsi="宋体" w:eastAsia="宋体" w:cs="宋体"/>
          <w:spacing w:val="7"/>
          <w:sz w:val="20"/>
          <w:szCs w:val="20"/>
        </w:rPr>
        <w:t>定的原则进行推荐。</w:t>
      </w:r>
    </w:p>
    <w:p w14:paraId="3F9AF301">
      <w:pPr>
        <w:spacing w:before="163" w:line="226" w:lineRule="auto"/>
        <w:ind w:left="423"/>
        <w:rPr>
          <w:rFonts w:ascii="宋体" w:hAnsi="宋体" w:eastAsia="宋体" w:cs="宋体"/>
          <w:sz w:val="20"/>
          <w:szCs w:val="20"/>
        </w:rPr>
      </w:pPr>
      <w:r>
        <w:rPr>
          <w:rFonts w:ascii="Times New Roman" w:hAnsi="Times New Roman" w:eastAsia="Times New Roman" w:cs="Times New Roman"/>
          <w:spacing w:val="8"/>
          <w:sz w:val="20"/>
          <w:szCs w:val="20"/>
        </w:rPr>
        <w:t xml:space="preserve">3.4.2  </w:t>
      </w:r>
      <w:r>
        <w:rPr>
          <w:rFonts w:ascii="宋体" w:hAnsi="宋体" w:eastAsia="宋体" w:cs="宋体"/>
          <w:spacing w:val="8"/>
          <w:sz w:val="20"/>
          <w:szCs w:val="20"/>
        </w:rPr>
        <w:t>评审委员会完成评审后，应当向比选申请人提交书面评审报告。</w:t>
      </w:r>
    </w:p>
    <w:p w14:paraId="3540F092">
      <w:pPr>
        <w:spacing w:before="165" w:line="228" w:lineRule="auto"/>
        <w:rPr>
          <w:rFonts w:ascii="宋体" w:hAnsi="宋体" w:eastAsia="宋体" w:cs="宋体"/>
          <w:sz w:val="20"/>
          <w:szCs w:val="20"/>
        </w:rPr>
      </w:pPr>
      <w:r>
        <w:rPr>
          <w:rFonts w:ascii="Times New Roman" w:hAnsi="Times New Roman" w:eastAsia="Times New Roman" w:cs="Times New Roman"/>
          <w:b/>
          <w:bCs/>
          <w:spacing w:val="5"/>
          <w:sz w:val="20"/>
          <w:szCs w:val="20"/>
        </w:rPr>
        <w:t>4.</w:t>
      </w:r>
      <w:r>
        <w:rPr>
          <w:rFonts w:ascii="Times New Roman" w:hAnsi="Times New Roman" w:eastAsia="Times New Roman" w:cs="Times New Roman"/>
          <w:b/>
          <w:bCs/>
          <w:spacing w:val="-12"/>
          <w:sz w:val="20"/>
          <w:szCs w:val="20"/>
        </w:rPr>
        <w:t xml:space="preserve"> </w:t>
      </w:r>
      <w:r>
        <w:rPr>
          <w:rFonts w:ascii="宋体" w:hAnsi="宋体" w:eastAsia="宋体" w:cs="宋体"/>
          <w:b/>
          <w:bCs/>
          <w:spacing w:val="5"/>
          <w:sz w:val="20"/>
          <w:szCs w:val="20"/>
        </w:rPr>
        <w:t>比选申请文件相关信息的核查</w:t>
      </w:r>
    </w:p>
    <w:p w14:paraId="178F3C4E">
      <w:pPr>
        <w:spacing w:before="161" w:line="376" w:lineRule="auto"/>
        <w:ind w:left="4" w:right="54" w:firstLine="417"/>
        <w:jc w:val="both"/>
        <w:rPr>
          <w:rFonts w:ascii="宋体" w:hAnsi="宋体" w:eastAsia="宋体" w:cs="宋体"/>
          <w:sz w:val="20"/>
          <w:szCs w:val="20"/>
        </w:rPr>
      </w:pPr>
      <w:r>
        <w:rPr>
          <w:rFonts w:ascii="宋体" w:hAnsi="宋体" w:eastAsia="宋体" w:cs="宋体"/>
          <w:spacing w:val="12"/>
          <w:sz w:val="20"/>
          <w:szCs w:val="20"/>
        </w:rPr>
        <w:t>评审工作小组应对在评审过程中发现的比选人与比选申请人之间、比选申请人与比选申请人</w:t>
      </w:r>
      <w:r>
        <w:rPr>
          <w:rFonts w:ascii="宋体" w:hAnsi="宋体" w:eastAsia="宋体" w:cs="宋体"/>
          <w:spacing w:val="7"/>
          <w:sz w:val="20"/>
          <w:szCs w:val="20"/>
        </w:rPr>
        <w:t xml:space="preserve"> </w:t>
      </w:r>
      <w:r>
        <w:rPr>
          <w:rFonts w:ascii="宋体" w:hAnsi="宋体" w:eastAsia="宋体" w:cs="宋体"/>
          <w:spacing w:val="11"/>
          <w:sz w:val="20"/>
          <w:szCs w:val="20"/>
        </w:rPr>
        <w:t>之间存在的串通报价的情形进行评审和认定。</w:t>
      </w:r>
      <w:r>
        <w:rPr>
          <w:rFonts w:ascii="宋体" w:hAnsi="宋体" w:eastAsia="宋体" w:cs="宋体"/>
          <w:spacing w:val="-57"/>
          <w:sz w:val="20"/>
          <w:szCs w:val="20"/>
        </w:rPr>
        <w:t xml:space="preserve"> </w:t>
      </w:r>
      <w:r>
        <w:rPr>
          <w:rFonts w:ascii="宋体" w:hAnsi="宋体" w:eastAsia="宋体" w:cs="宋体"/>
          <w:spacing w:val="11"/>
          <w:sz w:val="20"/>
          <w:szCs w:val="20"/>
        </w:rPr>
        <w:t>比选申请人存在串通报价、弄虚作假行贿等违法行</w:t>
      </w:r>
      <w:r>
        <w:rPr>
          <w:rFonts w:ascii="宋体" w:hAnsi="宋体" w:eastAsia="宋体" w:cs="宋体"/>
          <w:sz w:val="20"/>
          <w:szCs w:val="20"/>
        </w:rPr>
        <w:t xml:space="preserve"> </w:t>
      </w:r>
      <w:r>
        <w:rPr>
          <w:rFonts w:ascii="宋体" w:hAnsi="宋体" w:eastAsia="宋体" w:cs="宋体"/>
          <w:spacing w:val="8"/>
          <w:sz w:val="20"/>
          <w:szCs w:val="20"/>
        </w:rPr>
        <w:t>为的</w:t>
      </w:r>
      <w:r>
        <w:rPr>
          <w:rFonts w:ascii="Times New Roman" w:hAnsi="Times New Roman" w:eastAsia="Times New Roman" w:cs="Times New Roman"/>
          <w:spacing w:val="8"/>
          <w:sz w:val="20"/>
          <w:szCs w:val="20"/>
        </w:rPr>
        <w:t>,</w:t>
      </w:r>
      <w:r>
        <w:rPr>
          <w:rFonts w:ascii="宋体" w:hAnsi="宋体" w:eastAsia="宋体" w:cs="宋体"/>
          <w:spacing w:val="8"/>
          <w:sz w:val="20"/>
          <w:szCs w:val="20"/>
        </w:rPr>
        <w:t>评审工作小组应否决其申请。</w:t>
      </w:r>
    </w:p>
    <w:p w14:paraId="23A5832C">
      <w:pPr>
        <w:spacing w:before="2" w:line="227" w:lineRule="auto"/>
        <w:ind w:left="1"/>
        <w:rPr>
          <w:rFonts w:ascii="宋体" w:hAnsi="宋体" w:eastAsia="宋体" w:cs="宋体"/>
          <w:sz w:val="20"/>
          <w:szCs w:val="20"/>
        </w:rPr>
      </w:pPr>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推荐中选候选人</w:t>
      </w:r>
    </w:p>
    <w:p w14:paraId="2F7C1F34">
      <w:pPr>
        <w:spacing w:before="162" w:line="380" w:lineRule="auto"/>
        <w:ind w:left="7" w:firstLine="414"/>
        <w:rPr>
          <w:rFonts w:ascii="宋体" w:hAnsi="宋体" w:eastAsia="宋体" w:cs="宋体"/>
          <w:sz w:val="20"/>
          <w:szCs w:val="20"/>
        </w:rPr>
      </w:pPr>
      <w:r>
        <w:rPr>
          <w:rFonts w:ascii="宋体" w:hAnsi="宋体" w:eastAsia="宋体" w:cs="宋体"/>
          <w:spacing w:val="8"/>
          <w:sz w:val="20"/>
          <w:szCs w:val="20"/>
        </w:rPr>
        <w:t>评审工作小组对通过评审的比选申请文件，按综合评分由低到高的顺序推荐</w:t>
      </w:r>
      <w:r>
        <w:rPr>
          <w:rFonts w:ascii="宋体" w:hAnsi="宋体" w:eastAsia="宋体" w:cs="宋体"/>
          <w:spacing w:val="-36"/>
          <w:sz w:val="20"/>
          <w:szCs w:val="20"/>
        </w:rPr>
        <w:t xml:space="preserve"> </w:t>
      </w:r>
      <w:r>
        <w:rPr>
          <w:rFonts w:ascii="Times New Roman" w:hAnsi="Times New Roman" w:eastAsia="Times New Roman" w:cs="Times New Roman"/>
          <w:spacing w:val="8"/>
          <w:sz w:val="20"/>
          <w:szCs w:val="20"/>
        </w:rPr>
        <w:t>3</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名中选候选人，</w:t>
      </w:r>
      <w:r>
        <w:rPr>
          <w:rFonts w:ascii="宋体" w:hAnsi="宋体" w:eastAsia="宋体" w:cs="宋体"/>
          <w:sz w:val="20"/>
          <w:szCs w:val="20"/>
        </w:rPr>
        <w:t xml:space="preserve"> </w:t>
      </w:r>
      <w:r>
        <w:rPr>
          <w:rFonts w:ascii="宋体" w:hAnsi="宋体" w:eastAsia="宋体" w:cs="宋体"/>
          <w:spacing w:val="7"/>
          <w:sz w:val="20"/>
          <w:szCs w:val="20"/>
        </w:rPr>
        <w:t>并标明排序（若不足</w:t>
      </w:r>
      <w:r>
        <w:rPr>
          <w:rFonts w:ascii="宋体" w:hAnsi="宋体" w:eastAsia="宋体" w:cs="宋体"/>
          <w:spacing w:val="-28"/>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名，则按相应数量推荐）。</w:t>
      </w:r>
    </w:p>
    <w:p w14:paraId="20893D29">
      <w:pPr>
        <w:spacing w:line="380" w:lineRule="auto"/>
        <w:rPr>
          <w:rFonts w:ascii="宋体" w:hAnsi="宋体" w:eastAsia="宋体" w:cs="宋体"/>
          <w:sz w:val="20"/>
          <w:szCs w:val="20"/>
        </w:rPr>
        <w:sectPr>
          <w:footerReference r:id="rId18" w:type="default"/>
          <w:pgSz w:w="11905" w:h="16840"/>
          <w:pgMar w:top="1248" w:right="1731" w:bottom="1180" w:left="1207" w:header="0" w:footer="1014" w:gutter="0"/>
          <w:cols w:space="720" w:num="1"/>
        </w:sectPr>
      </w:pPr>
    </w:p>
    <w:p w14:paraId="621A8D25">
      <w:pPr>
        <w:pStyle w:val="2"/>
      </w:pPr>
    </w:p>
    <w:p w14:paraId="7587F765">
      <w:pPr>
        <w:pStyle w:val="2"/>
      </w:pPr>
    </w:p>
    <w:p w14:paraId="2C7C3470">
      <w:pPr>
        <w:pStyle w:val="2"/>
      </w:pPr>
    </w:p>
    <w:p w14:paraId="1B132B9C">
      <w:pPr>
        <w:pStyle w:val="2"/>
      </w:pPr>
    </w:p>
    <w:p w14:paraId="200C3EB8">
      <w:pPr>
        <w:pStyle w:val="2"/>
      </w:pPr>
    </w:p>
    <w:p w14:paraId="6707A9B3">
      <w:pPr>
        <w:pStyle w:val="2"/>
      </w:pPr>
    </w:p>
    <w:p w14:paraId="47CD933C">
      <w:pPr>
        <w:pStyle w:val="2"/>
      </w:pPr>
    </w:p>
    <w:p w14:paraId="4F634BEE">
      <w:pPr>
        <w:pStyle w:val="2"/>
      </w:pPr>
    </w:p>
    <w:p w14:paraId="63D230A0">
      <w:pPr>
        <w:pStyle w:val="2"/>
      </w:pPr>
    </w:p>
    <w:p w14:paraId="03CB225E">
      <w:pPr>
        <w:pStyle w:val="2"/>
      </w:pPr>
    </w:p>
    <w:p w14:paraId="0722D046">
      <w:pPr>
        <w:pStyle w:val="2"/>
      </w:pPr>
    </w:p>
    <w:p w14:paraId="3B02A6EB">
      <w:pPr>
        <w:pStyle w:val="2"/>
      </w:pPr>
    </w:p>
    <w:p w14:paraId="611FEAB4">
      <w:pPr>
        <w:pStyle w:val="2"/>
        <w:spacing w:line="241" w:lineRule="auto"/>
      </w:pPr>
    </w:p>
    <w:p w14:paraId="436E4907">
      <w:pPr>
        <w:pStyle w:val="2"/>
        <w:spacing w:line="241" w:lineRule="auto"/>
      </w:pPr>
    </w:p>
    <w:p w14:paraId="1A93BCF9">
      <w:pPr>
        <w:pStyle w:val="2"/>
        <w:spacing w:line="241" w:lineRule="auto"/>
      </w:pPr>
    </w:p>
    <w:p w14:paraId="006ABD34">
      <w:pPr>
        <w:pStyle w:val="2"/>
        <w:spacing w:line="241" w:lineRule="auto"/>
      </w:pPr>
    </w:p>
    <w:p w14:paraId="4BCBD698">
      <w:pPr>
        <w:pStyle w:val="2"/>
        <w:spacing w:line="241" w:lineRule="auto"/>
      </w:pPr>
    </w:p>
    <w:p w14:paraId="5A6C7AE1">
      <w:pPr>
        <w:pStyle w:val="2"/>
        <w:spacing w:line="241" w:lineRule="auto"/>
      </w:pPr>
    </w:p>
    <w:p w14:paraId="6DDFE65F">
      <w:pPr>
        <w:pStyle w:val="2"/>
        <w:spacing w:line="241" w:lineRule="auto"/>
      </w:pPr>
    </w:p>
    <w:p w14:paraId="0EDE3841">
      <w:pPr>
        <w:pStyle w:val="2"/>
        <w:spacing w:line="241" w:lineRule="auto"/>
      </w:pPr>
    </w:p>
    <w:p w14:paraId="61566085">
      <w:pPr>
        <w:pStyle w:val="2"/>
        <w:spacing w:line="241" w:lineRule="auto"/>
      </w:pPr>
    </w:p>
    <w:p w14:paraId="44108EB9">
      <w:pPr>
        <w:spacing w:before="113" w:line="227" w:lineRule="auto"/>
        <w:ind w:left="1991"/>
        <w:outlineLvl w:val="0"/>
        <w:rPr>
          <w:rFonts w:ascii="黑体" w:hAnsi="黑体" w:eastAsia="黑体" w:cs="黑体"/>
          <w:sz w:val="35"/>
          <w:szCs w:val="35"/>
        </w:rPr>
      </w:pPr>
      <w:bookmarkStart w:id="3" w:name="bookmark4"/>
      <w:bookmarkEnd w:id="3"/>
      <w:r>
        <w:rPr>
          <w:rFonts w:ascii="黑体" w:hAnsi="黑体" w:eastAsia="黑体" w:cs="黑体"/>
          <w:b/>
          <w:bCs/>
          <w:spacing w:val="6"/>
          <w:sz w:val="35"/>
          <w:szCs w:val="35"/>
        </w:rPr>
        <w:t>第四章</w:t>
      </w:r>
      <w:r>
        <w:rPr>
          <w:rFonts w:ascii="黑体" w:hAnsi="黑体" w:eastAsia="黑体" w:cs="黑体"/>
          <w:spacing w:val="6"/>
          <w:sz w:val="35"/>
          <w:szCs w:val="35"/>
        </w:rPr>
        <w:t xml:space="preserve"> </w:t>
      </w:r>
      <w:r>
        <w:rPr>
          <w:rFonts w:ascii="黑体" w:hAnsi="黑体" w:eastAsia="黑体" w:cs="黑体"/>
          <w:b/>
          <w:bCs/>
          <w:spacing w:val="6"/>
          <w:sz w:val="35"/>
          <w:szCs w:val="35"/>
        </w:rPr>
        <w:t>合同条款及格式</w:t>
      </w:r>
    </w:p>
    <w:p w14:paraId="6B0955AE">
      <w:pPr>
        <w:spacing w:line="227" w:lineRule="auto"/>
        <w:rPr>
          <w:rFonts w:ascii="黑体" w:hAnsi="黑体" w:eastAsia="黑体" w:cs="黑体"/>
          <w:sz w:val="35"/>
          <w:szCs w:val="35"/>
        </w:rPr>
        <w:sectPr>
          <w:footerReference r:id="rId19" w:type="default"/>
          <w:pgSz w:w="11905" w:h="16840"/>
          <w:pgMar w:top="1431" w:right="1785" w:bottom="1178" w:left="1785" w:header="0" w:footer="1014" w:gutter="0"/>
          <w:cols w:space="720" w:num="1"/>
        </w:sectPr>
      </w:pPr>
    </w:p>
    <w:p w14:paraId="798EF700">
      <w:pPr>
        <w:pStyle w:val="2"/>
        <w:spacing w:line="292" w:lineRule="auto"/>
      </w:pPr>
    </w:p>
    <w:p w14:paraId="376B9341">
      <w:pPr>
        <w:pStyle w:val="2"/>
        <w:spacing w:line="292" w:lineRule="auto"/>
      </w:pPr>
    </w:p>
    <w:p w14:paraId="4EFB9EA7">
      <w:pPr>
        <w:pStyle w:val="2"/>
        <w:spacing w:line="292" w:lineRule="auto"/>
      </w:pPr>
    </w:p>
    <w:p w14:paraId="023FC935">
      <w:pPr>
        <w:pStyle w:val="2"/>
        <w:spacing w:line="292" w:lineRule="auto"/>
      </w:pPr>
    </w:p>
    <w:p w14:paraId="03DF02B3">
      <w:pPr>
        <w:spacing w:before="101" w:line="223" w:lineRule="auto"/>
        <w:ind w:left="132"/>
        <w:rPr>
          <w:rFonts w:ascii="宋体" w:hAnsi="宋体" w:eastAsia="宋体" w:cs="宋体"/>
          <w:sz w:val="31"/>
          <w:szCs w:val="31"/>
        </w:rPr>
      </w:pPr>
      <w:r>
        <w:rPr>
          <w:rFonts w:ascii="宋体" w:hAnsi="宋体" w:eastAsia="宋体" w:cs="宋体"/>
          <w:b/>
          <w:bCs/>
          <w:spacing w:val="7"/>
          <w:sz w:val="31"/>
          <w:szCs w:val="31"/>
        </w:rPr>
        <w:t>蜀道物流集团华蓥公铁物流港项目全过程造价咨询单位全过程</w:t>
      </w:r>
    </w:p>
    <w:p w14:paraId="62873AAC">
      <w:pPr>
        <w:pStyle w:val="2"/>
        <w:spacing w:line="350" w:lineRule="auto"/>
      </w:pPr>
    </w:p>
    <w:p w14:paraId="08C5FC88">
      <w:pPr>
        <w:spacing w:before="101" w:line="223" w:lineRule="auto"/>
        <w:ind w:left="3175"/>
        <w:rPr>
          <w:rFonts w:ascii="宋体" w:hAnsi="宋体" w:eastAsia="宋体" w:cs="宋体"/>
          <w:sz w:val="31"/>
          <w:szCs w:val="31"/>
        </w:rPr>
      </w:pPr>
      <w:r>
        <w:rPr>
          <w:rFonts w:ascii="宋体" w:hAnsi="宋体" w:eastAsia="宋体" w:cs="宋体"/>
          <w:b/>
          <w:bCs/>
          <w:spacing w:val="6"/>
          <w:sz w:val="31"/>
          <w:szCs w:val="31"/>
        </w:rPr>
        <w:t>造价咨询服务合同</w:t>
      </w:r>
    </w:p>
    <w:p w14:paraId="7E12C37F">
      <w:pPr>
        <w:pStyle w:val="2"/>
        <w:spacing w:line="276" w:lineRule="auto"/>
      </w:pPr>
    </w:p>
    <w:p w14:paraId="151CC2CD">
      <w:pPr>
        <w:pStyle w:val="2"/>
        <w:spacing w:line="277" w:lineRule="auto"/>
      </w:pPr>
    </w:p>
    <w:p w14:paraId="10121CCF">
      <w:pPr>
        <w:pStyle w:val="2"/>
        <w:spacing w:line="277" w:lineRule="auto"/>
      </w:pPr>
    </w:p>
    <w:p w14:paraId="095B29D2">
      <w:pPr>
        <w:spacing w:before="72" w:line="359" w:lineRule="auto"/>
        <w:ind w:left="2" w:right="4" w:firstLine="438"/>
        <w:jc w:val="both"/>
        <w:rPr>
          <w:rFonts w:ascii="宋体" w:hAnsi="宋体" w:eastAsia="宋体" w:cs="宋体"/>
          <w:sz w:val="22"/>
          <w:szCs w:val="22"/>
        </w:rPr>
      </w:pPr>
      <w:r>
        <w:rPr>
          <w:rFonts w:ascii="宋体" w:hAnsi="宋体" w:eastAsia="宋体" w:cs="宋体"/>
          <w:spacing w:val="-2"/>
          <w:sz w:val="22"/>
          <w:szCs w:val="22"/>
        </w:rPr>
        <w:t>根据《中华人民共和国民法典》《中华人民共和国招标投标法》及其它有关法律、法规，</w:t>
      </w:r>
      <w:r>
        <w:rPr>
          <w:rFonts w:ascii="宋体" w:hAnsi="宋体" w:eastAsia="宋体" w:cs="宋体"/>
          <w:spacing w:val="18"/>
          <w:sz w:val="22"/>
          <w:szCs w:val="22"/>
        </w:rPr>
        <w:t xml:space="preserve"> </w:t>
      </w:r>
      <w:r>
        <w:rPr>
          <w:rFonts w:ascii="宋体" w:hAnsi="宋体" w:eastAsia="宋体" w:cs="宋体"/>
          <w:spacing w:val="-3"/>
          <w:sz w:val="22"/>
          <w:szCs w:val="22"/>
        </w:rPr>
        <w:t>甲、乙双方遵循平等、自愿、公平和诚实信用的原则，就“华蓥蜀物致远物流发展有限公司华</w:t>
      </w:r>
      <w:r>
        <w:rPr>
          <w:rFonts w:ascii="宋体" w:hAnsi="宋体" w:eastAsia="宋体" w:cs="宋体"/>
          <w:spacing w:val="9"/>
          <w:sz w:val="22"/>
          <w:szCs w:val="22"/>
        </w:rPr>
        <w:t xml:space="preserve"> </w:t>
      </w:r>
      <w:r>
        <w:rPr>
          <w:rFonts w:ascii="宋体" w:hAnsi="宋体" w:eastAsia="宋体" w:cs="宋体"/>
          <w:spacing w:val="-1"/>
          <w:sz w:val="22"/>
          <w:szCs w:val="22"/>
        </w:rPr>
        <w:t>蓥公铁物流港项目全过程造价咨询服务</w:t>
      </w:r>
      <w:r>
        <w:rPr>
          <w:rFonts w:ascii="宋体" w:hAnsi="宋体" w:eastAsia="宋体" w:cs="宋体"/>
          <w:spacing w:val="-81"/>
          <w:sz w:val="22"/>
          <w:szCs w:val="22"/>
        </w:rPr>
        <w:t xml:space="preserve"> </w:t>
      </w:r>
      <w:r>
        <w:rPr>
          <w:rFonts w:ascii="宋体" w:hAnsi="宋体" w:eastAsia="宋体" w:cs="宋体"/>
          <w:spacing w:val="-1"/>
          <w:sz w:val="22"/>
          <w:szCs w:val="22"/>
        </w:rPr>
        <w:t>”友好协商成如下协</w:t>
      </w:r>
      <w:r>
        <w:rPr>
          <w:rFonts w:ascii="宋体" w:hAnsi="宋体" w:eastAsia="宋体" w:cs="宋体"/>
          <w:spacing w:val="-2"/>
          <w:sz w:val="22"/>
          <w:szCs w:val="22"/>
        </w:rPr>
        <w:t>议，共同恪守。</w:t>
      </w:r>
    </w:p>
    <w:p w14:paraId="011588A4">
      <w:pPr>
        <w:spacing w:before="1" w:line="220" w:lineRule="auto"/>
        <w:ind w:left="3"/>
        <w:outlineLvl w:val="0"/>
        <w:rPr>
          <w:rFonts w:ascii="宋体" w:hAnsi="宋体" w:eastAsia="宋体" w:cs="宋体"/>
          <w:sz w:val="22"/>
          <w:szCs w:val="22"/>
        </w:rPr>
      </w:pPr>
      <w:r>
        <w:rPr>
          <w:rFonts w:ascii="宋体" w:hAnsi="宋体" w:eastAsia="宋体" w:cs="宋体"/>
          <w:b/>
          <w:bCs/>
          <w:spacing w:val="-4"/>
          <w:sz w:val="22"/>
          <w:szCs w:val="22"/>
        </w:rPr>
        <w:t>一、咨询项目范围</w:t>
      </w:r>
    </w:p>
    <w:p w14:paraId="55DCAC0D">
      <w:pPr>
        <w:spacing w:before="307" w:line="219" w:lineRule="auto"/>
        <w:ind w:left="442"/>
        <w:rPr>
          <w:rFonts w:ascii="宋体" w:hAnsi="宋体" w:eastAsia="宋体" w:cs="宋体"/>
          <w:sz w:val="22"/>
          <w:szCs w:val="22"/>
        </w:rPr>
      </w:pPr>
      <w:r>
        <w:rPr>
          <w:rFonts w:ascii="宋体" w:hAnsi="宋体" w:eastAsia="宋体" w:cs="宋体"/>
          <w:sz w:val="22"/>
          <w:szCs w:val="22"/>
        </w:rPr>
        <w:t>蜀道物流集团华蓥公铁物流港</w:t>
      </w:r>
      <w:r>
        <w:rPr>
          <w:rFonts w:ascii="宋体" w:hAnsi="宋体" w:eastAsia="宋体" w:cs="宋体"/>
          <w:spacing w:val="-1"/>
          <w:sz w:val="22"/>
          <w:szCs w:val="22"/>
        </w:rPr>
        <w:t>项目全过程造价咨询服务。</w:t>
      </w:r>
    </w:p>
    <w:p w14:paraId="765A334B">
      <w:pPr>
        <w:spacing w:before="166" w:line="220" w:lineRule="auto"/>
        <w:ind w:left="3"/>
        <w:outlineLvl w:val="0"/>
        <w:rPr>
          <w:rFonts w:ascii="宋体" w:hAnsi="宋体" w:eastAsia="宋体" w:cs="宋体"/>
          <w:sz w:val="22"/>
          <w:szCs w:val="22"/>
        </w:rPr>
      </w:pPr>
      <w:r>
        <w:rPr>
          <w:rFonts w:ascii="宋体" w:hAnsi="宋体" w:eastAsia="宋体" w:cs="宋体"/>
          <w:b/>
          <w:bCs/>
          <w:spacing w:val="-4"/>
          <w:sz w:val="22"/>
          <w:szCs w:val="22"/>
        </w:rPr>
        <w:t>二、咨询项目内容</w:t>
      </w:r>
    </w:p>
    <w:p w14:paraId="62D52EC8">
      <w:pPr>
        <w:spacing w:before="310" w:line="359" w:lineRule="auto"/>
        <w:ind w:firstLine="445"/>
        <w:jc w:val="both"/>
        <w:rPr>
          <w:rFonts w:ascii="宋体" w:hAnsi="宋体" w:eastAsia="宋体" w:cs="宋体"/>
          <w:sz w:val="22"/>
          <w:szCs w:val="22"/>
        </w:rPr>
      </w:pPr>
      <w:r>
        <w:rPr>
          <w:rFonts w:ascii="宋体" w:hAnsi="宋体" w:eastAsia="宋体" w:cs="宋体"/>
          <w:spacing w:val="-7"/>
          <w:sz w:val="22"/>
          <w:szCs w:val="22"/>
        </w:rPr>
        <w:t>该项目施工阶段全过程造价控制，施工过程设计变更经济分析；审核合同价款调整及索赔；</w:t>
      </w:r>
      <w:r>
        <w:rPr>
          <w:rFonts w:ascii="宋体" w:hAnsi="宋体" w:eastAsia="宋体" w:cs="宋体"/>
          <w:spacing w:val="2"/>
          <w:sz w:val="22"/>
          <w:szCs w:val="22"/>
        </w:rPr>
        <w:t xml:space="preserve"> </w:t>
      </w:r>
      <w:r>
        <w:rPr>
          <w:rFonts w:ascii="宋体" w:hAnsi="宋体" w:eastAsia="宋体" w:cs="宋体"/>
          <w:spacing w:val="-3"/>
          <w:sz w:val="22"/>
          <w:szCs w:val="22"/>
        </w:rPr>
        <w:t>材料、设备的询价，提供核价建议；工程造价动态管理；审核工程预付款、期中结算、签证及</w:t>
      </w:r>
      <w:r>
        <w:rPr>
          <w:rFonts w:ascii="宋体" w:hAnsi="宋体" w:eastAsia="宋体" w:cs="宋体"/>
          <w:spacing w:val="11"/>
          <w:sz w:val="22"/>
          <w:szCs w:val="22"/>
        </w:rPr>
        <w:t xml:space="preserve"> </w:t>
      </w:r>
      <w:r>
        <w:rPr>
          <w:rFonts w:ascii="宋体" w:hAnsi="宋体" w:eastAsia="宋体" w:cs="宋体"/>
          <w:spacing w:val="-1"/>
          <w:sz w:val="22"/>
          <w:szCs w:val="22"/>
        </w:rPr>
        <w:t>其价款支付、竣工结算、竣工结算报告；配合审计相关工作等。</w:t>
      </w:r>
    </w:p>
    <w:p w14:paraId="3FF95B74">
      <w:pPr>
        <w:spacing w:line="220" w:lineRule="auto"/>
        <w:outlineLvl w:val="0"/>
        <w:rPr>
          <w:rFonts w:ascii="宋体" w:hAnsi="宋体" w:eastAsia="宋体" w:cs="宋体"/>
          <w:sz w:val="22"/>
          <w:szCs w:val="22"/>
        </w:rPr>
      </w:pPr>
      <w:r>
        <w:rPr>
          <w:rFonts w:ascii="宋体" w:hAnsi="宋体" w:eastAsia="宋体" w:cs="宋体"/>
          <w:b/>
          <w:bCs/>
          <w:spacing w:val="-3"/>
          <w:sz w:val="22"/>
          <w:szCs w:val="22"/>
        </w:rPr>
        <w:t>三、咨询服务要求</w:t>
      </w:r>
    </w:p>
    <w:p w14:paraId="065892DB">
      <w:pPr>
        <w:spacing w:before="307" w:line="220" w:lineRule="auto"/>
        <w:ind w:left="592"/>
        <w:rPr>
          <w:rFonts w:ascii="宋体" w:hAnsi="宋体" w:eastAsia="宋体" w:cs="宋体"/>
          <w:sz w:val="22"/>
          <w:szCs w:val="22"/>
        </w:rPr>
      </w:pPr>
      <w:r>
        <w:rPr>
          <w:rFonts w:ascii="宋体" w:hAnsi="宋体" w:eastAsia="宋体" w:cs="宋体"/>
          <w:spacing w:val="-2"/>
          <w:sz w:val="22"/>
          <w:szCs w:val="22"/>
        </w:rPr>
        <w:t>乙方应在甲方的要求和安排下，按下列要求开展工作：</w:t>
      </w:r>
    </w:p>
    <w:p w14:paraId="143805D7">
      <w:pPr>
        <w:spacing w:before="167" w:line="219" w:lineRule="auto"/>
        <w:ind w:left="356"/>
        <w:rPr>
          <w:rFonts w:ascii="宋体" w:hAnsi="宋体" w:eastAsia="宋体" w:cs="宋体"/>
          <w:sz w:val="22"/>
          <w:szCs w:val="22"/>
        </w:rPr>
      </w:pPr>
      <w:r>
        <w:rPr>
          <w:rFonts w:ascii="宋体" w:hAnsi="宋体" w:eastAsia="宋体" w:cs="宋体"/>
          <w:spacing w:val="-2"/>
          <w:sz w:val="22"/>
          <w:szCs w:val="22"/>
        </w:rPr>
        <w:t>（一）应满足以下几点：</w:t>
      </w:r>
    </w:p>
    <w:p w14:paraId="100B30F0">
      <w:pPr>
        <w:spacing w:before="166" w:line="219" w:lineRule="auto"/>
        <w:ind w:left="480"/>
        <w:rPr>
          <w:rFonts w:ascii="宋体" w:hAnsi="宋体" w:eastAsia="宋体" w:cs="宋体"/>
          <w:sz w:val="22"/>
          <w:szCs w:val="22"/>
        </w:rPr>
      </w:pPr>
      <w:r>
        <w:rPr>
          <w:rFonts w:ascii="宋体" w:hAnsi="宋体" w:eastAsia="宋体" w:cs="宋体"/>
          <w:spacing w:val="-4"/>
          <w:sz w:val="22"/>
          <w:szCs w:val="22"/>
        </w:rPr>
        <w:t>(1)工程量清单计价规范；</w:t>
      </w:r>
    </w:p>
    <w:p w14:paraId="5EBFF744">
      <w:pPr>
        <w:spacing w:before="166" w:line="219" w:lineRule="auto"/>
        <w:ind w:left="480"/>
        <w:rPr>
          <w:rFonts w:ascii="宋体" w:hAnsi="宋体" w:eastAsia="宋体" w:cs="宋体"/>
          <w:sz w:val="22"/>
          <w:szCs w:val="22"/>
        </w:rPr>
      </w:pPr>
      <w:r>
        <w:rPr>
          <w:rFonts w:ascii="宋体" w:hAnsi="宋体" w:eastAsia="宋体" w:cs="宋体"/>
          <w:spacing w:val="-2"/>
          <w:sz w:val="22"/>
          <w:szCs w:val="22"/>
        </w:rPr>
        <w:t>(2)国家或省级、行业建设主管部门颁发的计价定额和计价办法；</w:t>
      </w:r>
    </w:p>
    <w:p w14:paraId="067C8F6C">
      <w:pPr>
        <w:spacing w:before="169" w:line="220" w:lineRule="auto"/>
        <w:ind w:left="480"/>
        <w:rPr>
          <w:rFonts w:ascii="宋体" w:hAnsi="宋体" w:eastAsia="宋体" w:cs="宋体"/>
          <w:sz w:val="22"/>
          <w:szCs w:val="22"/>
        </w:rPr>
      </w:pPr>
      <w:r>
        <w:rPr>
          <w:rFonts w:ascii="宋体" w:hAnsi="宋体" w:eastAsia="宋体" w:cs="宋体"/>
          <w:spacing w:val="-3"/>
          <w:sz w:val="22"/>
          <w:szCs w:val="22"/>
        </w:rPr>
        <w:t>(3)建设工程图纸设计文件及相关资料；</w:t>
      </w:r>
    </w:p>
    <w:p w14:paraId="00310503">
      <w:pPr>
        <w:spacing w:before="165" w:line="220" w:lineRule="auto"/>
        <w:ind w:left="480"/>
        <w:rPr>
          <w:rFonts w:ascii="宋体" w:hAnsi="宋体" w:eastAsia="宋体" w:cs="宋体"/>
          <w:sz w:val="22"/>
          <w:szCs w:val="22"/>
        </w:rPr>
      </w:pPr>
      <w:r>
        <w:rPr>
          <w:rFonts w:ascii="宋体" w:hAnsi="宋体" w:eastAsia="宋体" w:cs="宋体"/>
          <w:spacing w:val="-3"/>
          <w:sz w:val="22"/>
          <w:szCs w:val="22"/>
        </w:rPr>
        <w:t>(4)与建设项目相关的标准、规范、技术资料；</w:t>
      </w:r>
    </w:p>
    <w:p w14:paraId="4F117DB2">
      <w:pPr>
        <w:spacing w:before="165" w:line="220" w:lineRule="auto"/>
        <w:ind w:left="480"/>
        <w:rPr>
          <w:rFonts w:ascii="宋体" w:hAnsi="宋体" w:eastAsia="宋体" w:cs="宋体"/>
          <w:sz w:val="22"/>
          <w:szCs w:val="22"/>
        </w:rPr>
      </w:pPr>
      <w:r>
        <w:rPr>
          <w:rFonts w:ascii="宋体" w:hAnsi="宋体" w:eastAsia="宋体" w:cs="宋体"/>
          <w:spacing w:val="-3"/>
          <w:sz w:val="22"/>
          <w:szCs w:val="22"/>
        </w:rPr>
        <w:t>(5)施工现场情况、工程特点及常规施工方案；</w:t>
      </w:r>
    </w:p>
    <w:p w14:paraId="76195A34">
      <w:pPr>
        <w:spacing w:before="164" w:line="290" w:lineRule="auto"/>
        <w:ind w:left="6" w:right="58" w:firstLine="473"/>
        <w:rPr>
          <w:rFonts w:ascii="宋体" w:hAnsi="宋体" w:eastAsia="宋体" w:cs="宋体"/>
          <w:sz w:val="22"/>
          <w:szCs w:val="22"/>
        </w:rPr>
      </w:pPr>
      <w:r>
        <w:rPr>
          <w:rFonts w:ascii="宋体" w:hAnsi="宋体" w:eastAsia="宋体" w:cs="宋体"/>
          <w:spacing w:val="-1"/>
          <w:sz w:val="22"/>
          <w:szCs w:val="22"/>
        </w:rPr>
        <w:t>(6)工程所在地工程造价管理机构发布的工程造价信息，当工程造价信息没有发布时</w:t>
      </w:r>
      <w:r>
        <w:rPr>
          <w:rFonts w:ascii="宋体" w:hAnsi="宋体" w:eastAsia="宋体" w:cs="宋体"/>
          <w:spacing w:val="-2"/>
          <w:sz w:val="22"/>
          <w:szCs w:val="22"/>
        </w:rPr>
        <w:t>，参</w:t>
      </w:r>
      <w:r>
        <w:rPr>
          <w:rFonts w:ascii="宋体" w:hAnsi="宋体" w:eastAsia="宋体" w:cs="宋体"/>
          <w:sz w:val="22"/>
          <w:szCs w:val="22"/>
        </w:rPr>
        <w:t xml:space="preserve"> </w:t>
      </w:r>
      <w:r>
        <w:rPr>
          <w:rFonts w:ascii="宋体" w:hAnsi="宋体" w:eastAsia="宋体" w:cs="宋体"/>
          <w:spacing w:val="-3"/>
          <w:sz w:val="22"/>
          <w:szCs w:val="22"/>
        </w:rPr>
        <w:t>照市场价；</w:t>
      </w:r>
    </w:p>
    <w:p w14:paraId="7BDD44A1">
      <w:pPr>
        <w:spacing w:before="167" w:line="221" w:lineRule="auto"/>
        <w:ind w:left="480"/>
        <w:rPr>
          <w:rFonts w:ascii="宋体" w:hAnsi="宋体" w:eastAsia="宋体" w:cs="宋体"/>
          <w:sz w:val="22"/>
          <w:szCs w:val="22"/>
        </w:rPr>
      </w:pPr>
      <w:r>
        <w:rPr>
          <w:rFonts w:ascii="宋体" w:hAnsi="宋体" w:eastAsia="宋体" w:cs="宋体"/>
          <w:spacing w:val="-5"/>
          <w:sz w:val="22"/>
          <w:szCs w:val="22"/>
        </w:rPr>
        <w:t>(7)其他的相关资料。</w:t>
      </w:r>
    </w:p>
    <w:p w14:paraId="383E2B09">
      <w:pPr>
        <w:spacing w:before="164" w:line="220" w:lineRule="auto"/>
        <w:ind w:left="356"/>
        <w:rPr>
          <w:rFonts w:ascii="宋体" w:hAnsi="宋体" w:eastAsia="宋体" w:cs="宋体"/>
          <w:sz w:val="22"/>
          <w:szCs w:val="22"/>
        </w:rPr>
      </w:pPr>
      <w:r>
        <w:rPr>
          <w:rFonts w:ascii="宋体" w:hAnsi="宋体" w:eastAsia="宋体" w:cs="宋体"/>
          <w:spacing w:val="-1"/>
          <w:sz w:val="22"/>
          <w:szCs w:val="22"/>
        </w:rPr>
        <w:t>（二）对需到现场进行实地考察的咨询项目，组织专家对现场进行考察。</w:t>
      </w:r>
    </w:p>
    <w:p w14:paraId="373E6E12">
      <w:pPr>
        <w:spacing w:before="167" w:line="220" w:lineRule="auto"/>
        <w:ind w:left="20"/>
        <w:outlineLvl w:val="0"/>
        <w:rPr>
          <w:rFonts w:ascii="宋体" w:hAnsi="宋体" w:eastAsia="宋体" w:cs="宋体"/>
          <w:sz w:val="22"/>
          <w:szCs w:val="22"/>
        </w:rPr>
      </w:pPr>
      <w:r>
        <w:rPr>
          <w:rFonts w:ascii="宋体" w:hAnsi="宋体" w:eastAsia="宋体" w:cs="宋体"/>
          <w:b/>
          <w:bCs/>
          <w:spacing w:val="-6"/>
          <w:sz w:val="22"/>
          <w:szCs w:val="22"/>
        </w:rPr>
        <w:t>四、咨询服务时间</w:t>
      </w:r>
    </w:p>
    <w:p w14:paraId="21A0EA22">
      <w:pPr>
        <w:spacing w:before="309" w:line="355" w:lineRule="auto"/>
        <w:ind w:left="38" w:right="58" w:firstLine="442"/>
        <w:rPr>
          <w:rFonts w:ascii="宋体" w:hAnsi="宋体" w:eastAsia="宋体" w:cs="宋体"/>
          <w:sz w:val="22"/>
          <w:szCs w:val="22"/>
        </w:rPr>
      </w:pPr>
      <w:r>
        <w:rPr>
          <w:rFonts w:ascii="宋体" w:hAnsi="宋体" w:eastAsia="宋体" w:cs="宋体"/>
          <w:spacing w:val="1"/>
          <w:sz w:val="22"/>
          <w:szCs w:val="22"/>
        </w:rPr>
        <w:t>本合同签订后，</w:t>
      </w:r>
      <w:r>
        <w:rPr>
          <w:rFonts w:ascii="宋体" w:hAnsi="宋体" w:eastAsia="宋体" w:cs="宋体"/>
          <w:spacing w:val="-62"/>
          <w:sz w:val="22"/>
          <w:szCs w:val="22"/>
        </w:rPr>
        <w:t xml:space="preserve"> </w:t>
      </w:r>
      <w:r>
        <w:rPr>
          <w:rFonts w:ascii="宋体" w:hAnsi="宋体" w:eastAsia="宋体" w:cs="宋体"/>
          <w:spacing w:val="1"/>
          <w:sz w:val="22"/>
          <w:szCs w:val="22"/>
        </w:rPr>
        <w:t>自乙方接收到甲方提供的、</w:t>
      </w:r>
      <w:r>
        <w:rPr>
          <w:rFonts w:ascii="宋体" w:hAnsi="宋体" w:eastAsia="宋体" w:cs="宋体"/>
          <w:sz w:val="22"/>
          <w:szCs w:val="22"/>
        </w:rPr>
        <w:t xml:space="preserve">乙方完成本协议约定服务必备的完整资料之 </w:t>
      </w:r>
      <w:r>
        <w:rPr>
          <w:rFonts w:ascii="宋体" w:hAnsi="宋体" w:eastAsia="宋体" w:cs="宋体"/>
          <w:spacing w:val="-1"/>
          <w:sz w:val="22"/>
          <w:szCs w:val="22"/>
        </w:rPr>
        <w:t>日起</w:t>
      </w:r>
      <w:r>
        <w:rPr>
          <w:rFonts w:ascii="宋体" w:hAnsi="宋体" w:eastAsia="宋体" w:cs="宋体"/>
          <w:spacing w:val="-1"/>
          <w:sz w:val="22"/>
          <w:szCs w:val="22"/>
          <w:u w:val="single" w:color="auto"/>
        </w:rPr>
        <w:t xml:space="preserve"> 1 </w:t>
      </w:r>
      <w:r>
        <w:rPr>
          <w:rFonts w:ascii="宋体" w:hAnsi="宋体" w:eastAsia="宋体" w:cs="宋体"/>
          <w:spacing w:val="-1"/>
          <w:sz w:val="22"/>
          <w:szCs w:val="22"/>
        </w:rPr>
        <w:t>月内，乙方完成本协议约定的咨询服务并向甲方提交书面咨询</w:t>
      </w:r>
      <w:r>
        <w:rPr>
          <w:rFonts w:ascii="宋体" w:hAnsi="宋体" w:eastAsia="宋体" w:cs="宋体"/>
          <w:spacing w:val="-2"/>
          <w:sz w:val="22"/>
          <w:szCs w:val="22"/>
        </w:rPr>
        <w:t>成果【5】份。</w:t>
      </w:r>
    </w:p>
    <w:p w14:paraId="230BEFB2">
      <w:pPr>
        <w:spacing w:line="355" w:lineRule="auto"/>
        <w:rPr>
          <w:rFonts w:ascii="宋体" w:hAnsi="宋体" w:eastAsia="宋体" w:cs="宋体"/>
          <w:sz w:val="22"/>
          <w:szCs w:val="22"/>
        </w:rPr>
        <w:sectPr>
          <w:footerReference r:id="rId20" w:type="default"/>
          <w:pgSz w:w="11905" w:h="16840"/>
          <w:pgMar w:top="1431" w:right="1725" w:bottom="1178" w:left="1211" w:header="0" w:footer="1014" w:gutter="0"/>
          <w:cols w:space="720" w:num="1"/>
        </w:sectPr>
      </w:pPr>
    </w:p>
    <w:p w14:paraId="6097866C">
      <w:pPr>
        <w:spacing w:before="43" w:line="219" w:lineRule="auto"/>
        <w:ind w:left="31"/>
        <w:outlineLvl w:val="0"/>
        <w:rPr>
          <w:rFonts w:ascii="宋体" w:hAnsi="宋体" w:eastAsia="宋体" w:cs="宋体"/>
          <w:sz w:val="22"/>
          <w:szCs w:val="22"/>
        </w:rPr>
      </w:pPr>
      <w:r>
        <w:rPr>
          <w:rFonts w:ascii="宋体" w:hAnsi="宋体" w:eastAsia="宋体" w:cs="宋体"/>
          <w:b/>
          <w:bCs/>
          <w:spacing w:val="-3"/>
          <w:sz w:val="22"/>
          <w:szCs w:val="22"/>
        </w:rPr>
        <w:t>五、合同价格及支付</w:t>
      </w:r>
    </w:p>
    <w:p w14:paraId="0131FC91">
      <w:pPr>
        <w:spacing w:before="310" w:line="219" w:lineRule="auto"/>
        <w:ind w:left="475"/>
        <w:rPr>
          <w:rFonts w:ascii="宋体" w:hAnsi="宋体" w:eastAsia="宋体" w:cs="宋体"/>
          <w:sz w:val="22"/>
          <w:szCs w:val="22"/>
        </w:rPr>
      </w:pPr>
      <w:r>
        <w:rPr>
          <w:rFonts w:ascii="宋体" w:hAnsi="宋体" w:eastAsia="宋体" w:cs="宋体"/>
          <w:b/>
          <w:bCs/>
          <w:spacing w:val="-4"/>
          <w:sz w:val="22"/>
          <w:szCs w:val="22"/>
        </w:rPr>
        <w:t>（一）合同价格</w:t>
      </w:r>
      <w:r>
        <w:rPr>
          <w:rFonts w:ascii="宋体" w:hAnsi="宋体" w:eastAsia="宋体" w:cs="宋体"/>
          <w:spacing w:val="-4"/>
          <w:sz w:val="22"/>
          <w:szCs w:val="22"/>
        </w:rPr>
        <w:t>：</w:t>
      </w:r>
    </w:p>
    <w:p w14:paraId="1E8F1CF1">
      <w:pPr>
        <w:spacing w:before="167" w:line="359" w:lineRule="auto"/>
        <w:ind w:left="29" w:firstLine="439"/>
        <w:jc w:val="both"/>
        <w:rPr>
          <w:rFonts w:ascii="宋体" w:hAnsi="宋体" w:eastAsia="宋体" w:cs="宋体"/>
          <w:sz w:val="22"/>
          <w:szCs w:val="22"/>
        </w:rPr>
      </w:pPr>
      <w:r>
        <w:rPr>
          <w:rFonts w:ascii="宋体" w:hAnsi="宋体" w:eastAsia="宋体" w:cs="宋体"/>
          <w:spacing w:val="8"/>
          <w:sz w:val="22"/>
          <w:szCs w:val="22"/>
        </w:rPr>
        <w:t>双方一致约定，本合同项下的咨询服务费合同总金额为人民币</w:t>
      </w:r>
      <w:r>
        <w:rPr>
          <w:rFonts w:ascii="宋体" w:hAnsi="宋体" w:eastAsia="宋体" w:cs="宋体"/>
          <w:spacing w:val="-95"/>
          <w:sz w:val="22"/>
          <w:szCs w:val="22"/>
        </w:rPr>
        <w:t xml:space="preserve"> </w:t>
      </w:r>
      <w:r>
        <w:rPr>
          <w:rFonts w:ascii="宋体" w:hAnsi="宋体" w:eastAsia="宋体" w:cs="宋体"/>
          <w:spacing w:val="8"/>
          <w:sz w:val="22"/>
          <w:szCs w:val="22"/>
          <w:u w:val="single" w:color="auto"/>
        </w:rPr>
        <w:t xml:space="preserve">    元（大写：人民币</w:t>
      </w:r>
      <w:r>
        <w:rPr>
          <w:rFonts w:ascii="宋体" w:hAnsi="宋体" w:eastAsia="宋体" w:cs="宋体"/>
          <w:sz w:val="22"/>
          <w:szCs w:val="22"/>
        </w:rPr>
        <w:t xml:space="preserve"> </w:t>
      </w:r>
      <w:r>
        <w:rPr>
          <w:rFonts w:ascii="宋体" w:hAnsi="宋体" w:eastAsia="宋体" w:cs="宋体"/>
          <w:spacing w:val="2"/>
          <w:sz w:val="22"/>
          <w:szCs w:val="22"/>
          <w:u w:val="single" w:color="auto"/>
        </w:rPr>
        <w:t>元整；含税，税率为</w:t>
      </w:r>
      <w:r>
        <w:rPr>
          <w:rFonts w:ascii="宋体" w:hAnsi="宋体" w:eastAsia="宋体" w:cs="宋体"/>
          <w:spacing w:val="-41"/>
          <w:sz w:val="22"/>
          <w:szCs w:val="22"/>
          <w:u w:val="single" w:color="auto"/>
        </w:rPr>
        <w:t xml:space="preserve"> </w:t>
      </w:r>
      <w:r>
        <w:rPr>
          <w:rFonts w:ascii="宋体" w:hAnsi="宋体" w:eastAsia="宋体" w:cs="宋体"/>
          <w:spacing w:val="2"/>
          <w:sz w:val="22"/>
          <w:szCs w:val="22"/>
          <w:u w:val="single" w:color="auto"/>
        </w:rPr>
        <w:t xml:space="preserve">6%；不含税金额  </w:t>
      </w:r>
      <w:r>
        <w:rPr>
          <w:rFonts w:ascii="宋体" w:hAnsi="宋体" w:eastAsia="宋体" w:cs="宋体"/>
          <w:spacing w:val="-11"/>
          <w:sz w:val="22"/>
          <w:szCs w:val="22"/>
          <w:u w:val="single" w:color="auto"/>
        </w:rPr>
        <w:t>）</w:t>
      </w:r>
      <w:r>
        <w:rPr>
          <w:rFonts w:ascii="宋体" w:hAnsi="宋体" w:eastAsia="宋体" w:cs="宋体"/>
          <w:spacing w:val="-11"/>
          <w:sz w:val="22"/>
          <w:szCs w:val="22"/>
        </w:rPr>
        <w:t>，</w:t>
      </w:r>
      <w:r>
        <w:rPr>
          <w:rFonts w:ascii="宋体" w:hAnsi="宋体" w:eastAsia="宋体" w:cs="宋体"/>
          <w:spacing w:val="2"/>
          <w:sz w:val="22"/>
          <w:szCs w:val="22"/>
        </w:rPr>
        <w:t>本</w:t>
      </w:r>
      <w:r>
        <w:rPr>
          <w:rFonts w:ascii="宋体" w:hAnsi="宋体" w:eastAsia="宋体" w:cs="宋体"/>
          <w:spacing w:val="1"/>
          <w:sz w:val="22"/>
          <w:szCs w:val="22"/>
        </w:rPr>
        <w:t>合同的总金额含税费、人工费、办公费、资料</w:t>
      </w:r>
      <w:r>
        <w:rPr>
          <w:rFonts w:ascii="宋体" w:hAnsi="宋体" w:eastAsia="宋体" w:cs="宋体"/>
          <w:sz w:val="22"/>
          <w:szCs w:val="22"/>
        </w:rPr>
        <w:t xml:space="preserve"> 费、差旅等乙方完成本合同所约定义务的一切费用，乙方不得以任</w:t>
      </w:r>
      <w:r>
        <w:rPr>
          <w:rFonts w:ascii="宋体" w:hAnsi="宋体" w:eastAsia="宋体" w:cs="宋体"/>
          <w:spacing w:val="-1"/>
          <w:sz w:val="22"/>
          <w:szCs w:val="22"/>
        </w:rPr>
        <w:t>何理由要求增加费用。</w:t>
      </w:r>
    </w:p>
    <w:p w14:paraId="79072B38">
      <w:pPr>
        <w:spacing w:line="218" w:lineRule="auto"/>
        <w:ind w:left="483"/>
        <w:rPr>
          <w:rFonts w:ascii="宋体" w:hAnsi="宋体" w:eastAsia="宋体" w:cs="宋体"/>
          <w:sz w:val="22"/>
          <w:szCs w:val="22"/>
        </w:rPr>
      </w:pPr>
      <w:r>
        <w:rPr>
          <w:rFonts w:ascii="宋体" w:hAnsi="宋体" w:eastAsia="宋体" w:cs="宋体"/>
          <w:spacing w:val="-1"/>
          <w:sz w:val="22"/>
          <w:szCs w:val="22"/>
        </w:rPr>
        <w:t>当国家法定增值税税率发生变更，税率调整，总价不予变动。</w:t>
      </w:r>
    </w:p>
    <w:p w14:paraId="0F7B2D95">
      <w:pPr>
        <w:spacing w:before="166" w:line="220" w:lineRule="auto"/>
        <w:ind w:left="475"/>
        <w:rPr>
          <w:rFonts w:ascii="宋体" w:hAnsi="宋体" w:eastAsia="宋体" w:cs="宋体"/>
          <w:sz w:val="22"/>
          <w:szCs w:val="22"/>
        </w:rPr>
      </w:pPr>
      <w:r>
        <w:rPr>
          <w:rFonts w:ascii="宋体" w:hAnsi="宋体" w:eastAsia="宋体" w:cs="宋体"/>
          <w:b/>
          <w:bCs/>
          <w:spacing w:val="-5"/>
          <w:sz w:val="22"/>
          <w:szCs w:val="22"/>
        </w:rPr>
        <w:t>（二）支付</w:t>
      </w:r>
    </w:p>
    <w:p w14:paraId="4373E8CF">
      <w:pPr>
        <w:tabs>
          <w:tab w:val="left" w:pos="472"/>
        </w:tabs>
        <w:spacing w:before="206" w:line="286" w:lineRule="auto"/>
        <w:ind w:left="28" w:hanging="9"/>
        <w:rPr>
          <w:rFonts w:hint="eastAsia" w:ascii="宋体" w:hAnsi="宋体" w:eastAsia="宋体" w:cs="宋体"/>
          <w:spacing w:val="-2"/>
          <w:sz w:val="22"/>
          <w:szCs w:val="22"/>
          <w:highlight w:val="white"/>
          <w:shd w:val="clear" w:fill="FFFF00"/>
        </w:rPr>
      </w:pPr>
      <w:r>
        <w:tab/>
      </w:r>
      <w:r>
        <w:tab/>
      </w:r>
      <w:r>
        <w:rPr>
          <w:rFonts w:hint="eastAsia" w:ascii="宋体" w:hAnsi="宋体" w:eastAsia="宋体" w:cs="宋体"/>
          <w:spacing w:val="-2"/>
          <w:sz w:val="22"/>
          <w:szCs w:val="22"/>
          <w:highlight w:val="white"/>
          <w:shd w:val="clear" w:fill="FFFF00"/>
        </w:rPr>
        <w:t>1、合同签订后 15</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日内，甲方收到乙方提供的增值税发票，支付合同金额的 30%，即人民</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元(大写:</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元整)</w:t>
      </w:r>
    </w:p>
    <w:p w14:paraId="0D7B08F5">
      <w:pPr>
        <w:tabs>
          <w:tab w:val="left" w:pos="472"/>
        </w:tabs>
        <w:spacing w:before="206" w:line="286" w:lineRule="auto"/>
        <w:ind w:left="237" w:leftChars="113" w:firstLine="205" w:firstLineChars="95"/>
        <w:rPr>
          <w:rFonts w:hint="eastAsia" w:ascii="宋体" w:hAnsi="宋体" w:eastAsia="宋体" w:cs="宋体"/>
          <w:spacing w:val="-2"/>
          <w:sz w:val="22"/>
          <w:szCs w:val="22"/>
          <w:highlight w:val="white"/>
          <w:shd w:val="clear" w:fill="FFFF00"/>
        </w:rPr>
      </w:pPr>
      <w:r>
        <w:rPr>
          <w:rFonts w:hint="eastAsia" w:ascii="宋体" w:hAnsi="宋体" w:eastAsia="宋体" w:cs="宋体"/>
          <w:spacing w:val="-2"/>
          <w:sz w:val="22"/>
          <w:szCs w:val="22"/>
          <w:highlight w:val="white"/>
          <w:shd w:val="clear" w:fill="FFFF00"/>
        </w:rPr>
        <w:t>2、施工主体完工后15日内，甲方收到乙方提供的增值税发票，支付合同金额的50%，即人民币</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元(大写:</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元整)</w:t>
      </w:r>
    </w:p>
    <w:p w14:paraId="05AD6ADE">
      <w:pPr>
        <w:tabs>
          <w:tab w:val="left" w:pos="472"/>
        </w:tabs>
        <w:spacing w:before="206" w:line="286" w:lineRule="auto"/>
        <w:ind w:left="237" w:leftChars="113" w:firstLine="205" w:firstLineChars="95"/>
      </w:pPr>
      <w:r>
        <w:rPr>
          <w:rFonts w:hint="eastAsia" w:ascii="宋体" w:hAnsi="宋体" w:eastAsia="宋体" w:cs="宋体"/>
          <w:spacing w:val="-2"/>
          <w:sz w:val="22"/>
          <w:szCs w:val="22"/>
          <w:highlight w:val="white"/>
          <w:shd w:val="clear" w:fill="FFFF00"/>
        </w:rPr>
        <w:t>3、项目竣工验收后 15 日内，乙方出具成果文件报告，甲方收到乙方提供的增值税专用发票，支付合同金额的20%，即人民币</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元(大写:</w:t>
      </w:r>
      <w:r>
        <w:rPr>
          <w:rFonts w:hint="eastAsia" w:ascii="宋体" w:hAnsi="宋体" w:eastAsia="宋体" w:cs="宋体"/>
          <w:spacing w:val="-2"/>
          <w:sz w:val="22"/>
          <w:szCs w:val="22"/>
          <w:highlight w:val="white"/>
          <w:shd w:val="clear" w:fill="FFFF00"/>
          <w:lang w:val="en-US" w:eastAsia="zh-CN"/>
        </w:rPr>
        <w:t xml:space="preserve">  </w:t>
      </w:r>
      <w:r>
        <w:rPr>
          <w:rFonts w:hint="eastAsia" w:ascii="宋体" w:hAnsi="宋体" w:eastAsia="宋体" w:cs="宋体"/>
          <w:spacing w:val="-2"/>
          <w:sz w:val="22"/>
          <w:szCs w:val="22"/>
          <w:highlight w:val="white"/>
          <w:shd w:val="clear" w:fill="FFFF00"/>
        </w:rPr>
        <w:t>元整)</w:t>
      </w:r>
      <w:r>
        <w:t xml:space="preserve">           </w:t>
      </w:r>
    </w:p>
    <w:p w14:paraId="3CB088D3">
      <w:pPr>
        <w:spacing w:before="176" w:line="220" w:lineRule="auto"/>
        <w:ind w:left="473"/>
        <w:rPr>
          <w:rFonts w:ascii="宋体" w:hAnsi="宋体" w:eastAsia="宋体" w:cs="宋体"/>
          <w:sz w:val="22"/>
          <w:szCs w:val="22"/>
        </w:rPr>
      </w:pPr>
      <w:r>
        <w:rPr>
          <w:rFonts w:hint="eastAsia" w:ascii="宋体" w:hAnsi="宋体" w:eastAsia="宋体" w:cs="宋体"/>
          <w:spacing w:val="-2"/>
          <w:sz w:val="22"/>
          <w:szCs w:val="22"/>
          <w:highlight w:val="white"/>
          <w:shd w:val="clear" w:fill="FFFF00"/>
          <w:lang w:val="en-US" w:eastAsia="zh-CN"/>
        </w:rPr>
        <w:t>4、</w:t>
      </w:r>
      <w:r>
        <w:rPr>
          <w:rFonts w:ascii="宋体" w:hAnsi="宋体" w:eastAsia="宋体" w:cs="宋体"/>
          <w:spacing w:val="-2"/>
          <w:sz w:val="22"/>
          <w:szCs w:val="22"/>
        </w:rPr>
        <w:t>甲、乙双方公司信息：</w:t>
      </w:r>
    </w:p>
    <w:p w14:paraId="2951E700">
      <w:pPr>
        <w:spacing w:line="133" w:lineRule="exact"/>
      </w:pPr>
    </w:p>
    <w:tbl>
      <w:tblPr>
        <w:tblStyle w:val="6"/>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3108"/>
        <w:gridCol w:w="3626"/>
      </w:tblGrid>
      <w:tr w14:paraId="0AEA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2028" w:type="dxa"/>
            <w:vAlign w:val="top"/>
          </w:tcPr>
          <w:p w14:paraId="29CBDA06">
            <w:pPr>
              <w:spacing w:line="297" w:lineRule="auto"/>
              <w:rPr>
                <w:rFonts w:ascii="Arial"/>
                <w:sz w:val="21"/>
              </w:rPr>
            </w:pPr>
          </w:p>
          <w:p w14:paraId="608D0D8C">
            <w:pPr>
              <w:pStyle w:val="7"/>
              <w:spacing w:before="71" w:line="222" w:lineRule="auto"/>
              <w:ind w:left="586"/>
              <w:rPr>
                <w:sz w:val="22"/>
                <w:szCs w:val="22"/>
              </w:rPr>
            </w:pPr>
            <w:r>
              <w:rPr>
                <w:spacing w:val="-4"/>
                <w:sz w:val="22"/>
                <w:szCs w:val="22"/>
              </w:rPr>
              <w:t>公司名称</w:t>
            </w:r>
          </w:p>
        </w:tc>
        <w:tc>
          <w:tcPr>
            <w:tcW w:w="3108" w:type="dxa"/>
            <w:vAlign w:val="top"/>
          </w:tcPr>
          <w:p w14:paraId="337D95A9">
            <w:pPr>
              <w:rPr>
                <w:rFonts w:ascii="Arial"/>
                <w:sz w:val="21"/>
              </w:rPr>
            </w:pPr>
          </w:p>
        </w:tc>
        <w:tc>
          <w:tcPr>
            <w:tcW w:w="3626" w:type="dxa"/>
            <w:vAlign w:val="top"/>
          </w:tcPr>
          <w:p w14:paraId="1D8ED95A">
            <w:pPr>
              <w:rPr>
                <w:rFonts w:ascii="Arial"/>
                <w:sz w:val="21"/>
              </w:rPr>
            </w:pPr>
          </w:p>
        </w:tc>
      </w:tr>
      <w:tr w14:paraId="22E3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28" w:type="dxa"/>
            <w:vAlign w:val="top"/>
          </w:tcPr>
          <w:p w14:paraId="3E01BE32">
            <w:pPr>
              <w:pStyle w:val="7"/>
              <w:spacing w:before="190" w:line="221" w:lineRule="auto"/>
              <w:ind w:left="362"/>
              <w:rPr>
                <w:sz w:val="22"/>
                <w:szCs w:val="22"/>
              </w:rPr>
            </w:pPr>
            <w:r>
              <w:rPr>
                <w:spacing w:val="-2"/>
                <w:sz w:val="22"/>
                <w:szCs w:val="22"/>
              </w:rPr>
              <w:t>纳税人识别码</w:t>
            </w:r>
          </w:p>
        </w:tc>
        <w:tc>
          <w:tcPr>
            <w:tcW w:w="3108" w:type="dxa"/>
            <w:vAlign w:val="top"/>
          </w:tcPr>
          <w:p w14:paraId="4E6019DA">
            <w:pPr>
              <w:rPr>
                <w:rFonts w:ascii="Arial"/>
                <w:sz w:val="21"/>
              </w:rPr>
            </w:pPr>
          </w:p>
        </w:tc>
        <w:tc>
          <w:tcPr>
            <w:tcW w:w="3626" w:type="dxa"/>
            <w:vAlign w:val="top"/>
          </w:tcPr>
          <w:p w14:paraId="5189BA04">
            <w:pPr>
              <w:rPr>
                <w:rFonts w:ascii="Arial"/>
                <w:sz w:val="21"/>
              </w:rPr>
            </w:pPr>
          </w:p>
        </w:tc>
      </w:tr>
      <w:tr w14:paraId="4F1ED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028" w:type="dxa"/>
            <w:vAlign w:val="top"/>
          </w:tcPr>
          <w:p w14:paraId="1E42E8AA">
            <w:pPr>
              <w:spacing w:line="286" w:lineRule="auto"/>
              <w:rPr>
                <w:rFonts w:ascii="Arial"/>
                <w:sz w:val="21"/>
              </w:rPr>
            </w:pPr>
          </w:p>
          <w:p w14:paraId="79BE622C">
            <w:pPr>
              <w:pStyle w:val="7"/>
              <w:spacing w:before="71" w:line="222" w:lineRule="auto"/>
              <w:ind w:left="586"/>
              <w:rPr>
                <w:sz w:val="22"/>
                <w:szCs w:val="22"/>
              </w:rPr>
            </w:pPr>
            <w:r>
              <w:rPr>
                <w:spacing w:val="-4"/>
                <w:sz w:val="22"/>
                <w:szCs w:val="22"/>
              </w:rPr>
              <w:t>公司地址</w:t>
            </w:r>
          </w:p>
        </w:tc>
        <w:tc>
          <w:tcPr>
            <w:tcW w:w="3108" w:type="dxa"/>
            <w:vAlign w:val="top"/>
          </w:tcPr>
          <w:p w14:paraId="0001FF47">
            <w:pPr>
              <w:rPr>
                <w:rFonts w:ascii="Arial"/>
                <w:sz w:val="21"/>
              </w:rPr>
            </w:pPr>
          </w:p>
        </w:tc>
        <w:tc>
          <w:tcPr>
            <w:tcW w:w="3626" w:type="dxa"/>
            <w:vAlign w:val="top"/>
          </w:tcPr>
          <w:p w14:paraId="0E9F865D">
            <w:pPr>
              <w:rPr>
                <w:rFonts w:ascii="Arial"/>
                <w:sz w:val="21"/>
              </w:rPr>
            </w:pPr>
          </w:p>
        </w:tc>
      </w:tr>
      <w:tr w14:paraId="24DA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8" w:type="dxa"/>
            <w:vAlign w:val="top"/>
          </w:tcPr>
          <w:p w14:paraId="19AC8CD2">
            <w:pPr>
              <w:pStyle w:val="7"/>
              <w:spacing w:before="188" w:line="222" w:lineRule="auto"/>
              <w:ind w:left="605"/>
              <w:rPr>
                <w:sz w:val="22"/>
                <w:szCs w:val="22"/>
              </w:rPr>
            </w:pPr>
            <w:r>
              <w:rPr>
                <w:spacing w:val="-9"/>
                <w:sz w:val="22"/>
                <w:szCs w:val="22"/>
              </w:rPr>
              <w:t>电话号码</w:t>
            </w:r>
          </w:p>
        </w:tc>
        <w:tc>
          <w:tcPr>
            <w:tcW w:w="3108" w:type="dxa"/>
            <w:vAlign w:val="top"/>
          </w:tcPr>
          <w:p w14:paraId="13850A7C">
            <w:pPr>
              <w:rPr>
                <w:rFonts w:ascii="Arial"/>
                <w:sz w:val="21"/>
              </w:rPr>
            </w:pPr>
          </w:p>
        </w:tc>
        <w:tc>
          <w:tcPr>
            <w:tcW w:w="3626" w:type="dxa"/>
            <w:vAlign w:val="top"/>
          </w:tcPr>
          <w:p w14:paraId="703109DE">
            <w:pPr>
              <w:rPr>
                <w:rFonts w:ascii="Arial"/>
                <w:sz w:val="21"/>
              </w:rPr>
            </w:pPr>
          </w:p>
        </w:tc>
      </w:tr>
      <w:tr w14:paraId="07BF1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028" w:type="dxa"/>
            <w:vAlign w:val="top"/>
          </w:tcPr>
          <w:p w14:paraId="7251BD74">
            <w:pPr>
              <w:pStyle w:val="7"/>
              <w:spacing w:before="179" w:line="221" w:lineRule="auto"/>
              <w:ind w:left="580"/>
              <w:rPr>
                <w:sz w:val="22"/>
                <w:szCs w:val="22"/>
              </w:rPr>
            </w:pPr>
            <w:r>
              <w:rPr>
                <w:spacing w:val="-3"/>
                <w:sz w:val="22"/>
                <w:szCs w:val="22"/>
              </w:rPr>
              <w:t>银行账号</w:t>
            </w:r>
          </w:p>
        </w:tc>
        <w:tc>
          <w:tcPr>
            <w:tcW w:w="3108" w:type="dxa"/>
            <w:vAlign w:val="top"/>
          </w:tcPr>
          <w:p w14:paraId="7642A7B8">
            <w:pPr>
              <w:rPr>
                <w:rFonts w:ascii="Arial"/>
                <w:sz w:val="21"/>
              </w:rPr>
            </w:pPr>
          </w:p>
        </w:tc>
        <w:tc>
          <w:tcPr>
            <w:tcW w:w="3626" w:type="dxa"/>
            <w:vAlign w:val="top"/>
          </w:tcPr>
          <w:p w14:paraId="733B26B8">
            <w:pPr>
              <w:rPr>
                <w:rFonts w:ascii="Arial"/>
                <w:sz w:val="21"/>
              </w:rPr>
            </w:pPr>
          </w:p>
        </w:tc>
      </w:tr>
      <w:tr w14:paraId="6DFC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028" w:type="dxa"/>
            <w:vAlign w:val="top"/>
          </w:tcPr>
          <w:p w14:paraId="537C640C">
            <w:pPr>
              <w:pStyle w:val="7"/>
              <w:spacing w:before="250" w:line="221" w:lineRule="auto"/>
              <w:ind w:left="690"/>
              <w:rPr>
                <w:sz w:val="22"/>
                <w:szCs w:val="22"/>
              </w:rPr>
            </w:pPr>
            <w:r>
              <w:rPr>
                <w:spacing w:val="-3"/>
                <w:sz w:val="22"/>
                <w:szCs w:val="22"/>
              </w:rPr>
              <w:t>开户行</w:t>
            </w:r>
          </w:p>
        </w:tc>
        <w:tc>
          <w:tcPr>
            <w:tcW w:w="3108" w:type="dxa"/>
            <w:vAlign w:val="top"/>
          </w:tcPr>
          <w:p w14:paraId="72B860EE">
            <w:pPr>
              <w:rPr>
                <w:rFonts w:ascii="Arial"/>
                <w:sz w:val="21"/>
              </w:rPr>
            </w:pPr>
          </w:p>
        </w:tc>
        <w:tc>
          <w:tcPr>
            <w:tcW w:w="3626" w:type="dxa"/>
            <w:vAlign w:val="top"/>
          </w:tcPr>
          <w:p w14:paraId="646E3B6D">
            <w:pPr>
              <w:rPr>
                <w:rFonts w:ascii="Arial"/>
                <w:sz w:val="21"/>
              </w:rPr>
            </w:pPr>
          </w:p>
        </w:tc>
      </w:tr>
    </w:tbl>
    <w:p w14:paraId="3B69DC8E">
      <w:pPr>
        <w:pStyle w:val="2"/>
        <w:spacing w:line="247" w:lineRule="auto"/>
      </w:pPr>
    </w:p>
    <w:p w14:paraId="5336745C">
      <w:pPr>
        <w:pStyle w:val="2"/>
        <w:spacing w:line="247" w:lineRule="auto"/>
      </w:pPr>
    </w:p>
    <w:p w14:paraId="7EE8F4E9">
      <w:pPr>
        <w:spacing w:before="72" w:line="220" w:lineRule="auto"/>
        <w:ind w:left="29"/>
        <w:outlineLvl w:val="0"/>
        <w:rPr>
          <w:rFonts w:ascii="宋体" w:hAnsi="宋体" w:eastAsia="宋体" w:cs="宋体"/>
          <w:sz w:val="22"/>
          <w:szCs w:val="22"/>
        </w:rPr>
      </w:pPr>
      <w:r>
        <w:rPr>
          <w:rFonts w:ascii="宋体" w:hAnsi="宋体" w:eastAsia="宋体" w:cs="宋体"/>
          <w:b/>
          <w:bCs/>
          <w:spacing w:val="-3"/>
          <w:sz w:val="22"/>
          <w:szCs w:val="22"/>
        </w:rPr>
        <w:t>六、双方权利和义务</w:t>
      </w:r>
    </w:p>
    <w:p w14:paraId="2EFC30DF">
      <w:pPr>
        <w:spacing w:before="309" w:line="220" w:lineRule="auto"/>
        <w:ind w:left="384"/>
        <w:outlineLvl w:val="0"/>
        <w:rPr>
          <w:rFonts w:ascii="宋体" w:hAnsi="宋体" w:eastAsia="宋体" w:cs="宋体"/>
          <w:sz w:val="22"/>
          <w:szCs w:val="22"/>
        </w:rPr>
      </w:pPr>
      <w:r>
        <w:rPr>
          <w:rFonts w:ascii="宋体" w:hAnsi="宋体" w:eastAsia="宋体" w:cs="宋体"/>
          <w:spacing w:val="-2"/>
          <w:sz w:val="22"/>
          <w:szCs w:val="22"/>
        </w:rPr>
        <w:t>（一）甲方权利义务</w:t>
      </w:r>
    </w:p>
    <w:p w14:paraId="4C156D6F">
      <w:pPr>
        <w:spacing w:before="163" w:line="325" w:lineRule="auto"/>
        <w:ind w:left="28" w:firstLine="493"/>
        <w:rPr>
          <w:rFonts w:ascii="宋体" w:hAnsi="宋体" w:eastAsia="宋体" w:cs="宋体"/>
          <w:sz w:val="22"/>
          <w:szCs w:val="22"/>
        </w:rPr>
      </w:pPr>
      <w:r>
        <w:rPr>
          <w:rFonts w:ascii="宋体" w:hAnsi="宋体" w:eastAsia="宋体" w:cs="宋体"/>
          <w:spacing w:val="1"/>
          <w:sz w:val="22"/>
          <w:szCs w:val="22"/>
        </w:rPr>
        <w:t>1.甲方应在合理限期内向乙方提供开展工作的必要资料（包括但不限于：由设计单位签</w:t>
      </w:r>
      <w:r>
        <w:rPr>
          <w:rFonts w:ascii="宋体" w:hAnsi="宋体" w:eastAsia="宋体" w:cs="宋体"/>
          <w:spacing w:val="13"/>
          <w:sz w:val="22"/>
          <w:szCs w:val="22"/>
        </w:rPr>
        <w:t xml:space="preserve"> </w:t>
      </w:r>
      <w:r>
        <w:rPr>
          <w:rFonts w:ascii="宋体" w:hAnsi="宋体" w:eastAsia="宋体" w:cs="宋体"/>
          <w:spacing w:val="-3"/>
          <w:sz w:val="22"/>
          <w:szCs w:val="22"/>
        </w:rPr>
        <w:t>字盖章的设计文件、预算文件、工程特点，以及设计文件、预算文件的软件电子版及其他乙方</w:t>
      </w:r>
      <w:r>
        <w:rPr>
          <w:rFonts w:ascii="宋体" w:hAnsi="宋体" w:eastAsia="宋体" w:cs="宋体"/>
          <w:spacing w:val="11"/>
          <w:sz w:val="22"/>
          <w:szCs w:val="22"/>
        </w:rPr>
        <w:t xml:space="preserve"> </w:t>
      </w:r>
      <w:r>
        <w:rPr>
          <w:rFonts w:ascii="宋体" w:hAnsi="宋体" w:eastAsia="宋体" w:cs="宋体"/>
          <w:spacing w:val="-2"/>
          <w:sz w:val="22"/>
          <w:szCs w:val="22"/>
        </w:rPr>
        <w:t>需要的资料</w:t>
      </w:r>
      <w:r>
        <w:rPr>
          <w:rFonts w:ascii="宋体" w:hAnsi="宋体" w:eastAsia="宋体" w:cs="宋体"/>
          <w:spacing w:val="-17"/>
          <w:sz w:val="22"/>
          <w:szCs w:val="22"/>
        </w:rPr>
        <w:t>），</w:t>
      </w:r>
      <w:r>
        <w:rPr>
          <w:rFonts w:ascii="宋体" w:hAnsi="宋体" w:eastAsia="宋体" w:cs="宋体"/>
          <w:spacing w:val="-2"/>
          <w:sz w:val="22"/>
          <w:szCs w:val="22"/>
        </w:rPr>
        <w:t>协助配合乙方完成相关工作，并对其所提供资料的真实性、完整性、准确性负</w:t>
      </w:r>
      <w:r>
        <w:rPr>
          <w:rFonts w:ascii="宋体" w:hAnsi="宋体" w:eastAsia="宋体" w:cs="宋体"/>
          <w:sz w:val="22"/>
          <w:szCs w:val="22"/>
        </w:rPr>
        <w:t xml:space="preserve"> </w:t>
      </w:r>
      <w:r>
        <w:rPr>
          <w:rFonts w:ascii="宋体" w:hAnsi="宋体" w:eastAsia="宋体" w:cs="宋体"/>
          <w:spacing w:val="-5"/>
          <w:sz w:val="22"/>
          <w:szCs w:val="22"/>
        </w:rPr>
        <w:t>责。</w:t>
      </w:r>
    </w:p>
    <w:p w14:paraId="2E2AAEFE">
      <w:pPr>
        <w:spacing w:before="166" w:line="219" w:lineRule="auto"/>
        <w:ind w:left="508"/>
        <w:rPr>
          <w:rFonts w:ascii="宋体" w:hAnsi="宋体" w:eastAsia="宋体" w:cs="宋体"/>
          <w:sz w:val="22"/>
          <w:szCs w:val="22"/>
        </w:rPr>
      </w:pPr>
      <w:r>
        <w:rPr>
          <w:rFonts w:ascii="宋体" w:hAnsi="宋体" w:eastAsia="宋体" w:cs="宋体"/>
          <w:sz w:val="22"/>
          <w:szCs w:val="22"/>
        </w:rPr>
        <w:t>2.甲方应按合同约定及时支付乙方本合同</w:t>
      </w:r>
      <w:r>
        <w:rPr>
          <w:rFonts w:ascii="宋体" w:hAnsi="宋体" w:eastAsia="宋体" w:cs="宋体"/>
          <w:spacing w:val="-1"/>
          <w:sz w:val="22"/>
          <w:szCs w:val="22"/>
        </w:rPr>
        <w:t>约定的咨询服务费用。</w:t>
      </w:r>
    </w:p>
    <w:p w14:paraId="7EFF2A73">
      <w:pPr>
        <w:spacing w:before="167" w:line="219" w:lineRule="auto"/>
        <w:ind w:right="2"/>
        <w:jc w:val="right"/>
        <w:rPr>
          <w:rFonts w:ascii="宋体" w:hAnsi="宋体" w:eastAsia="宋体" w:cs="宋体"/>
          <w:sz w:val="22"/>
          <w:szCs w:val="22"/>
        </w:rPr>
      </w:pPr>
      <w:r>
        <w:rPr>
          <w:rFonts w:ascii="宋体" w:hAnsi="宋体" w:eastAsia="宋体" w:cs="宋体"/>
          <w:spacing w:val="2"/>
          <w:sz w:val="22"/>
          <w:szCs w:val="22"/>
        </w:rPr>
        <w:t>3.乙方根据本合同所提供的技术服务成果，知识产权归</w:t>
      </w:r>
      <w:r>
        <w:rPr>
          <w:rFonts w:ascii="宋体" w:hAnsi="宋体" w:eastAsia="宋体" w:cs="宋体"/>
          <w:spacing w:val="1"/>
          <w:sz w:val="22"/>
          <w:szCs w:val="22"/>
        </w:rPr>
        <w:t>甲方所有，乙方应对服务成果保</w:t>
      </w:r>
    </w:p>
    <w:p w14:paraId="339AD078">
      <w:pPr>
        <w:spacing w:line="219" w:lineRule="auto"/>
        <w:rPr>
          <w:rFonts w:ascii="宋体" w:hAnsi="宋体" w:eastAsia="宋体" w:cs="宋体"/>
          <w:sz w:val="22"/>
          <w:szCs w:val="22"/>
        </w:rPr>
        <w:sectPr>
          <w:footerReference r:id="rId21" w:type="default"/>
          <w:pgSz w:w="11905" w:h="16840"/>
          <w:pgMar w:top="1245" w:right="1784" w:bottom="1180" w:left="1183" w:header="0" w:footer="1014" w:gutter="0"/>
          <w:cols w:space="720" w:num="1"/>
        </w:sectPr>
      </w:pPr>
    </w:p>
    <w:p w14:paraId="3DFE69E3">
      <w:pPr>
        <w:spacing w:before="45" w:line="358" w:lineRule="auto"/>
        <w:ind w:left="6" w:right="77" w:firstLine="1"/>
        <w:rPr>
          <w:rFonts w:ascii="宋体" w:hAnsi="宋体" w:eastAsia="宋体" w:cs="宋体"/>
          <w:sz w:val="22"/>
          <w:szCs w:val="22"/>
        </w:rPr>
      </w:pPr>
      <w:r>
        <w:rPr>
          <w:rFonts w:ascii="宋体" w:hAnsi="宋体" w:eastAsia="宋体" w:cs="宋体"/>
          <w:sz w:val="22"/>
          <w:szCs w:val="22"/>
        </w:rPr>
        <w:t>守秘密，在未取得甲方同意的情况下不向第三方提供(因乙方在本合同项下</w:t>
      </w:r>
      <w:r>
        <w:rPr>
          <w:rFonts w:ascii="宋体" w:hAnsi="宋体" w:eastAsia="宋体" w:cs="宋体"/>
          <w:spacing w:val="-1"/>
          <w:sz w:val="22"/>
          <w:szCs w:val="22"/>
        </w:rPr>
        <w:t>项目必要工作关系</w:t>
      </w:r>
      <w:r>
        <w:rPr>
          <w:rFonts w:ascii="宋体" w:hAnsi="宋体" w:eastAsia="宋体" w:cs="宋体"/>
          <w:sz w:val="22"/>
          <w:szCs w:val="22"/>
        </w:rPr>
        <w:t xml:space="preserve"> </w:t>
      </w:r>
      <w:r>
        <w:rPr>
          <w:rFonts w:ascii="宋体" w:hAnsi="宋体" w:eastAsia="宋体" w:cs="宋体"/>
          <w:spacing w:val="-1"/>
          <w:sz w:val="22"/>
          <w:szCs w:val="22"/>
        </w:rPr>
        <w:t>原因使用的除外)技术服务成果。</w:t>
      </w:r>
    </w:p>
    <w:p w14:paraId="14D0EA09">
      <w:pPr>
        <w:spacing w:line="220" w:lineRule="auto"/>
        <w:ind w:left="357"/>
        <w:outlineLvl w:val="0"/>
        <w:rPr>
          <w:rFonts w:ascii="宋体" w:hAnsi="宋体" w:eastAsia="宋体" w:cs="宋体"/>
          <w:sz w:val="22"/>
          <w:szCs w:val="22"/>
        </w:rPr>
      </w:pPr>
      <w:r>
        <w:rPr>
          <w:rFonts w:ascii="宋体" w:hAnsi="宋体" w:eastAsia="宋体" w:cs="宋体"/>
          <w:spacing w:val="-2"/>
          <w:sz w:val="22"/>
          <w:szCs w:val="22"/>
        </w:rPr>
        <w:t>（二）乙方权利义务</w:t>
      </w:r>
    </w:p>
    <w:p w14:paraId="452ADE44">
      <w:pPr>
        <w:spacing w:before="168" w:line="289" w:lineRule="auto"/>
        <w:ind w:left="6" w:right="80" w:firstLine="488"/>
        <w:rPr>
          <w:rFonts w:ascii="宋体" w:hAnsi="宋体" w:eastAsia="宋体" w:cs="宋体"/>
          <w:sz w:val="22"/>
          <w:szCs w:val="22"/>
        </w:rPr>
      </w:pPr>
      <w:r>
        <w:rPr>
          <w:rFonts w:ascii="宋体" w:hAnsi="宋体" w:eastAsia="宋体" w:cs="宋体"/>
          <w:spacing w:val="1"/>
          <w:sz w:val="22"/>
          <w:szCs w:val="22"/>
        </w:rPr>
        <w:t>1.严格执行国家、四川省现行规范、规程和标准的要求，确保咨询意见客观、公正、真</w:t>
      </w:r>
      <w:r>
        <w:rPr>
          <w:rFonts w:ascii="宋体" w:hAnsi="宋体" w:eastAsia="宋体" w:cs="宋体"/>
          <w:spacing w:val="13"/>
          <w:sz w:val="22"/>
          <w:szCs w:val="22"/>
        </w:rPr>
        <w:t xml:space="preserve"> </w:t>
      </w:r>
      <w:r>
        <w:rPr>
          <w:rFonts w:ascii="宋体" w:hAnsi="宋体" w:eastAsia="宋体" w:cs="宋体"/>
          <w:spacing w:val="-1"/>
          <w:sz w:val="22"/>
          <w:szCs w:val="22"/>
        </w:rPr>
        <w:t>实，并对所咨询成果质量负责。</w:t>
      </w:r>
    </w:p>
    <w:p w14:paraId="78DEFA47">
      <w:pPr>
        <w:spacing w:before="164" w:line="290" w:lineRule="auto"/>
        <w:ind w:left="9" w:right="78" w:firstLine="471"/>
        <w:rPr>
          <w:rFonts w:ascii="宋体" w:hAnsi="宋体" w:eastAsia="宋体" w:cs="宋体"/>
          <w:sz w:val="22"/>
          <w:szCs w:val="22"/>
        </w:rPr>
      </w:pPr>
      <w:r>
        <w:rPr>
          <w:rFonts w:ascii="宋体" w:hAnsi="宋体" w:eastAsia="宋体" w:cs="宋体"/>
          <w:spacing w:val="1"/>
          <w:sz w:val="22"/>
          <w:szCs w:val="22"/>
        </w:rPr>
        <w:t>2.</w:t>
      </w:r>
      <w:r>
        <w:rPr>
          <w:rFonts w:ascii="宋体" w:hAnsi="宋体" w:eastAsia="宋体" w:cs="宋体"/>
          <w:spacing w:val="-65"/>
          <w:sz w:val="22"/>
          <w:szCs w:val="22"/>
        </w:rPr>
        <w:t xml:space="preserve"> </w:t>
      </w:r>
      <w:r>
        <w:rPr>
          <w:rFonts w:ascii="宋体" w:hAnsi="宋体" w:eastAsia="宋体" w:cs="宋体"/>
          <w:spacing w:val="1"/>
          <w:sz w:val="22"/>
          <w:szCs w:val="22"/>
        </w:rPr>
        <w:t>自觉接受甲方工作的指导和安排，负责组织技术</w:t>
      </w:r>
      <w:r>
        <w:rPr>
          <w:rFonts w:ascii="宋体" w:hAnsi="宋体" w:eastAsia="宋体" w:cs="宋体"/>
          <w:sz w:val="22"/>
          <w:szCs w:val="22"/>
        </w:rPr>
        <w:t xml:space="preserve">人员，按期完成项目咨询并形成书面 </w:t>
      </w:r>
      <w:r>
        <w:rPr>
          <w:rFonts w:ascii="宋体" w:hAnsi="宋体" w:eastAsia="宋体" w:cs="宋体"/>
          <w:spacing w:val="-1"/>
          <w:sz w:val="22"/>
          <w:szCs w:val="22"/>
        </w:rPr>
        <w:t>咨询意见。其中，如果甲方指定或推荐项目参与人员的，按如下情形处理：</w:t>
      </w:r>
    </w:p>
    <w:p w14:paraId="2EAF3AB7">
      <w:pPr>
        <w:spacing w:before="165" w:line="289" w:lineRule="auto"/>
        <w:ind w:left="1" w:right="77" w:firstLine="483"/>
        <w:rPr>
          <w:rFonts w:ascii="宋体" w:hAnsi="宋体" w:eastAsia="宋体" w:cs="宋体"/>
          <w:sz w:val="22"/>
          <w:szCs w:val="22"/>
        </w:rPr>
      </w:pPr>
      <w:r>
        <w:rPr>
          <w:rFonts w:ascii="宋体" w:hAnsi="宋体" w:eastAsia="宋体" w:cs="宋体"/>
          <w:spacing w:val="-1"/>
          <w:sz w:val="22"/>
          <w:szCs w:val="22"/>
        </w:rPr>
        <w:t>（</w:t>
      </w:r>
      <w:r>
        <w:rPr>
          <w:rFonts w:ascii="Calibri" w:hAnsi="Calibri" w:eastAsia="Calibri" w:cs="Calibri"/>
          <w:spacing w:val="-1"/>
          <w:sz w:val="22"/>
          <w:szCs w:val="22"/>
        </w:rPr>
        <w:t>1</w:t>
      </w:r>
      <w:r>
        <w:rPr>
          <w:rFonts w:ascii="宋体" w:hAnsi="宋体" w:eastAsia="宋体" w:cs="宋体"/>
          <w:spacing w:val="-1"/>
          <w:sz w:val="22"/>
          <w:szCs w:val="22"/>
        </w:rPr>
        <w:t>）甲方指定或推荐第三方人员作为本项目专家的，该专家受甲方委</w:t>
      </w:r>
      <w:r>
        <w:rPr>
          <w:rFonts w:ascii="宋体" w:hAnsi="宋体" w:eastAsia="宋体" w:cs="宋体"/>
          <w:spacing w:val="-2"/>
          <w:sz w:val="22"/>
          <w:szCs w:val="22"/>
        </w:rPr>
        <w:t>托对本项目中乙方</w:t>
      </w:r>
      <w:r>
        <w:rPr>
          <w:rFonts w:ascii="宋体" w:hAnsi="宋体" w:eastAsia="宋体" w:cs="宋体"/>
          <w:sz w:val="22"/>
          <w:szCs w:val="22"/>
        </w:rPr>
        <w:t xml:space="preserve"> 提供的服务及成果提出建议，乙方参考该建议对</w:t>
      </w:r>
      <w:r>
        <w:rPr>
          <w:rFonts w:ascii="宋体" w:hAnsi="宋体" w:eastAsia="宋体" w:cs="宋体"/>
          <w:spacing w:val="-1"/>
          <w:sz w:val="22"/>
          <w:szCs w:val="22"/>
        </w:rPr>
        <w:t>技术成果进行修改；</w:t>
      </w:r>
    </w:p>
    <w:p w14:paraId="7ED993E2">
      <w:pPr>
        <w:spacing w:before="168" w:line="289" w:lineRule="auto"/>
        <w:ind w:left="2" w:right="77" w:firstLine="482"/>
        <w:rPr>
          <w:rFonts w:ascii="宋体" w:hAnsi="宋体" w:eastAsia="宋体" w:cs="宋体"/>
          <w:sz w:val="22"/>
          <w:szCs w:val="22"/>
        </w:rPr>
      </w:pPr>
      <w:r>
        <w:rPr>
          <w:rFonts w:ascii="宋体" w:hAnsi="宋体" w:eastAsia="宋体" w:cs="宋体"/>
          <w:spacing w:val="-1"/>
          <w:sz w:val="22"/>
          <w:szCs w:val="22"/>
        </w:rPr>
        <w:t>（</w:t>
      </w:r>
      <w:r>
        <w:rPr>
          <w:rFonts w:ascii="Calibri" w:hAnsi="Calibri" w:eastAsia="Calibri" w:cs="Calibri"/>
          <w:spacing w:val="-1"/>
          <w:sz w:val="22"/>
          <w:szCs w:val="22"/>
        </w:rPr>
        <w:t>2</w:t>
      </w:r>
      <w:r>
        <w:rPr>
          <w:rFonts w:ascii="宋体" w:hAnsi="宋体" w:eastAsia="宋体" w:cs="宋体"/>
          <w:spacing w:val="-1"/>
          <w:sz w:val="22"/>
          <w:szCs w:val="22"/>
        </w:rPr>
        <w:t>）甲方指定或推荐第三方人员作为本项目技术人员的，该人员受甲</w:t>
      </w:r>
      <w:r>
        <w:rPr>
          <w:rFonts w:ascii="宋体" w:hAnsi="宋体" w:eastAsia="宋体" w:cs="宋体"/>
          <w:spacing w:val="-2"/>
          <w:sz w:val="22"/>
          <w:szCs w:val="22"/>
        </w:rPr>
        <w:t>方委托配合乙方完</w:t>
      </w:r>
      <w:r>
        <w:rPr>
          <w:rFonts w:ascii="宋体" w:hAnsi="宋体" w:eastAsia="宋体" w:cs="宋体"/>
          <w:sz w:val="22"/>
          <w:szCs w:val="22"/>
        </w:rPr>
        <w:t xml:space="preserve"> 成本合同项下的工作，履行过程中该人员应当</w:t>
      </w:r>
      <w:r>
        <w:rPr>
          <w:rFonts w:ascii="宋体" w:hAnsi="宋体" w:eastAsia="宋体" w:cs="宋体"/>
          <w:spacing w:val="-1"/>
          <w:sz w:val="22"/>
          <w:szCs w:val="22"/>
        </w:rPr>
        <w:t>服从乙方安排与管理。</w:t>
      </w:r>
    </w:p>
    <w:p w14:paraId="24D281BC">
      <w:pPr>
        <w:spacing w:before="165" w:line="290" w:lineRule="auto"/>
        <w:ind w:left="13" w:right="77" w:firstLine="469"/>
        <w:rPr>
          <w:rFonts w:ascii="宋体" w:hAnsi="宋体" w:eastAsia="宋体" w:cs="宋体"/>
          <w:sz w:val="22"/>
          <w:szCs w:val="22"/>
        </w:rPr>
      </w:pPr>
      <w:r>
        <w:rPr>
          <w:rFonts w:ascii="宋体" w:hAnsi="宋体" w:eastAsia="宋体" w:cs="宋体"/>
          <w:spacing w:val="5"/>
          <w:sz w:val="22"/>
          <w:szCs w:val="22"/>
        </w:rPr>
        <w:t>3.合同履行过程中，因本合同约定项目咨询</w:t>
      </w:r>
      <w:r>
        <w:rPr>
          <w:rFonts w:ascii="宋体" w:hAnsi="宋体" w:eastAsia="宋体" w:cs="宋体"/>
          <w:spacing w:val="4"/>
          <w:sz w:val="22"/>
          <w:szCs w:val="22"/>
        </w:rPr>
        <w:t>活动产生的费用均由乙方承担(含专家咨询</w:t>
      </w:r>
      <w:r>
        <w:rPr>
          <w:rFonts w:ascii="宋体" w:hAnsi="宋体" w:eastAsia="宋体" w:cs="宋体"/>
          <w:sz w:val="22"/>
          <w:szCs w:val="22"/>
        </w:rPr>
        <w:t xml:space="preserve"> </w:t>
      </w:r>
      <w:r>
        <w:rPr>
          <w:rFonts w:ascii="宋体" w:hAnsi="宋体" w:eastAsia="宋体" w:cs="宋体"/>
          <w:spacing w:val="-1"/>
          <w:sz w:val="22"/>
          <w:szCs w:val="22"/>
        </w:rPr>
        <w:t>费、食宿费、差旅费、评审会务费、税收、利润、管理费等)。</w:t>
      </w:r>
    </w:p>
    <w:p w14:paraId="1CAAB2E0">
      <w:pPr>
        <w:spacing w:before="166" w:line="219" w:lineRule="auto"/>
        <w:ind w:left="549"/>
        <w:rPr>
          <w:rFonts w:ascii="宋体" w:hAnsi="宋体" w:eastAsia="宋体" w:cs="宋体"/>
          <w:sz w:val="22"/>
          <w:szCs w:val="22"/>
        </w:rPr>
      </w:pPr>
      <w:r>
        <w:rPr>
          <w:rFonts w:ascii="宋体" w:hAnsi="宋体" w:eastAsia="宋体" w:cs="宋体"/>
          <w:sz w:val="22"/>
          <w:szCs w:val="22"/>
        </w:rPr>
        <w:t>4.对甲方提供的资料，甲方书面表示需要保密的，乙方</w:t>
      </w:r>
      <w:r>
        <w:rPr>
          <w:rFonts w:ascii="宋体" w:hAnsi="宋体" w:eastAsia="宋体" w:cs="宋体"/>
          <w:spacing w:val="-1"/>
          <w:sz w:val="22"/>
          <w:szCs w:val="22"/>
        </w:rPr>
        <w:t>履行保密义务。</w:t>
      </w:r>
    </w:p>
    <w:p w14:paraId="7DC1681B">
      <w:pPr>
        <w:spacing w:before="166" w:line="220" w:lineRule="auto"/>
        <w:outlineLvl w:val="0"/>
        <w:rPr>
          <w:rFonts w:ascii="宋体" w:hAnsi="宋体" w:eastAsia="宋体" w:cs="宋体"/>
          <w:sz w:val="22"/>
          <w:szCs w:val="22"/>
        </w:rPr>
      </w:pPr>
      <w:r>
        <w:rPr>
          <w:rFonts w:ascii="宋体" w:hAnsi="宋体" w:eastAsia="宋体" w:cs="宋体"/>
          <w:b/>
          <w:bCs/>
          <w:spacing w:val="-3"/>
          <w:sz w:val="22"/>
          <w:szCs w:val="22"/>
        </w:rPr>
        <w:t>七、特别约定</w:t>
      </w:r>
    </w:p>
    <w:p w14:paraId="5BD9B78A">
      <w:pPr>
        <w:spacing w:before="308" w:line="291" w:lineRule="auto"/>
        <w:ind w:left="1" w:right="80" w:firstLine="493"/>
        <w:rPr>
          <w:rFonts w:ascii="宋体" w:hAnsi="宋体" w:eastAsia="宋体" w:cs="宋体"/>
          <w:sz w:val="22"/>
          <w:szCs w:val="22"/>
        </w:rPr>
      </w:pPr>
      <w:r>
        <w:rPr>
          <w:rFonts w:ascii="宋体" w:hAnsi="宋体" w:eastAsia="宋体" w:cs="宋体"/>
          <w:spacing w:val="1"/>
          <w:sz w:val="22"/>
          <w:szCs w:val="22"/>
        </w:rPr>
        <w:t>1.甲方利用乙方提交的技术咨询工作成果所完成的新的技术成果，知识产权等权利归甲</w:t>
      </w:r>
      <w:r>
        <w:rPr>
          <w:rFonts w:ascii="宋体" w:hAnsi="宋体" w:eastAsia="宋体" w:cs="宋体"/>
          <w:spacing w:val="13"/>
          <w:sz w:val="22"/>
          <w:szCs w:val="22"/>
        </w:rPr>
        <w:t xml:space="preserve"> </w:t>
      </w:r>
      <w:r>
        <w:rPr>
          <w:rFonts w:ascii="宋体" w:hAnsi="宋体" w:eastAsia="宋体" w:cs="宋体"/>
          <w:spacing w:val="-3"/>
          <w:sz w:val="22"/>
          <w:szCs w:val="22"/>
        </w:rPr>
        <w:t>方所有。</w:t>
      </w:r>
    </w:p>
    <w:p w14:paraId="3669CFEF">
      <w:pPr>
        <w:spacing w:before="164" w:line="289" w:lineRule="auto"/>
        <w:ind w:left="1" w:right="80" w:firstLine="479"/>
        <w:rPr>
          <w:rFonts w:ascii="宋体" w:hAnsi="宋体" w:eastAsia="宋体" w:cs="宋体"/>
          <w:sz w:val="22"/>
          <w:szCs w:val="22"/>
        </w:rPr>
      </w:pPr>
      <w:r>
        <w:rPr>
          <w:rFonts w:ascii="宋体" w:hAnsi="宋体" w:eastAsia="宋体" w:cs="宋体"/>
          <w:spacing w:val="2"/>
          <w:sz w:val="22"/>
          <w:szCs w:val="22"/>
        </w:rPr>
        <w:t>2.乙方利用甲方提供的技术资料和工作条件所完成的新的技</w:t>
      </w:r>
      <w:r>
        <w:rPr>
          <w:rFonts w:ascii="宋体" w:hAnsi="宋体" w:eastAsia="宋体" w:cs="宋体"/>
          <w:spacing w:val="1"/>
          <w:sz w:val="22"/>
          <w:szCs w:val="22"/>
        </w:rPr>
        <w:t>术成果，知识产权归甲方所</w:t>
      </w:r>
      <w:r>
        <w:rPr>
          <w:rFonts w:ascii="宋体" w:hAnsi="宋体" w:eastAsia="宋体" w:cs="宋体"/>
          <w:sz w:val="22"/>
          <w:szCs w:val="22"/>
        </w:rPr>
        <w:t xml:space="preserve"> </w:t>
      </w:r>
      <w:r>
        <w:rPr>
          <w:rFonts w:ascii="宋体" w:hAnsi="宋体" w:eastAsia="宋体" w:cs="宋体"/>
          <w:spacing w:val="-1"/>
          <w:sz w:val="22"/>
          <w:szCs w:val="22"/>
        </w:rPr>
        <w:t>有，但乙方在本合同履行过程中享有免费使用权。</w:t>
      </w:r>
    </w:p>
    <w:p w14:paraId="7B8E3352">
      <w:pPr>
        <w:spacing w:before="170" w:line="312" w:lineRule="auto"/>
        <w:ind w:right="77" w:firstLine="482"/>
        <w:rPr>
          <w:rFonts w:ascii="宋体" w:hAnsi="宋体" w:eastAsia="宋体" w:cs="宋体"/>
          <w:sz w:val="22"/>
          <w:szCs w:val="22"/>
        </w:rPr>
      </w:pPr>
      <w:r>
        <w:rPr>
          <w:rFonts w:ascii="宋体" w:hAnsi="宋体" w:eastAsia="宋体" w:cs="宋体"/>
          <w:spacing w:val="2"/>
          <w:sz w:val="22"/>
          <w:szCs w:val="22"/>
        </w:rPr>
        <w:t>3.在本合同有效期内，乙方向甲方提交的所有技术成果</w:t>
      </w:r>
      <w:r>
        <w:rPr>
          <w:rFonts w:ascii="宋体" w:hAnsi="宋体" w:eastAsia="宋体" w:cs="宋体"/>
          <w:spacing w:val="1"/>
          <w:sz w:val="22"/>
          <w:szCs w:val="22"/>
        </w:rPr>
        <w:t>及资料保证没有第三人主张知识</w:t>
      </w:r>
      <w:r>
        <w:rPr>
          <w:rFonts w:ascii="宋体" w:hAnsi="宋体" w:eastAsia="宋体" w:cs="宋体"/>
          <w:sz w:val="22"/>
          <w:szCs w:val="22"/>
        </w:rPr>
        <w:t xml:space="preserve"> </w:t>
      </w:r>
      <w:r>
        <w:rPr>
          <w:rFonts w:ascii="宋体" w:hAnsi="宋体" w:eastAsia="宋体" w:cs="宋体"/>
          <w:spacing w:val="-3"/>
          <w:sz w:val="22"/>
          <w:szCs w:val="22"/>
        </w:rPr>
        <w:t>产权或产生任何权属纠纷，否则因此给甲方带来的损失，包括但不限于赔偿费、诉讼费、律师</w:t>
      </w:r>
      <w:r>
        <w:rPr>
          <w:rFonts w:ascii="宋体" w:hAnsi="宋体" w:eastAsia="宋体" w:cs="宋体"/>
          <w:spacing w:val="11"/>
          <w:sz w:val="22"/>
          <w:szCs w:val="22"/>
        </w:rPr>
        <w:t xml:space="preserve"> </w:t>
      </w:r>
      <w:r>
        <w:rPr>
          <w:rFonts w:ascii="宋体" w:hAnsi="宋体" w:eastAsia="宋体" w:cs="宋体"/>
          <w:spacing w:val="-1"/>
          <w:sz w:val="22"/>
          <w:szCs w:val="22"/>
        </w:rPr>
        <w:t>费、差旅费等在内的费用及损失均由乙方承担。</w:t>
      </w:r>
    </w:p>
    <w:p w14:paraId="64A7B969">
      <w:pPr>
        <w:spacing w:before="162" w:line="332" w:lineRule="auto"/>
        <w:ind w:right="77" w:firstLine="476"/>
        <w:rPr>
          <w:rFonts w:ascii="宋体" w:hAnsi="宋体" w:eastAsia="宋体" w:cs="宋体"/>
          <w:sz w:val="22"/>
          <w:szCs w:val="22"/>
        </w:rPr>
      </w:pPr>
      <w:r>
        <w:rPr>
          <w:rFonts w:ascii="宋体" w:hAnsi="宋体" w:eastAsia="宋体" w:cs="宋体"/>
          <w:spacing w:val="2"/>
          <w:sz w:val="22"/>
          <w:szCs w:val="22"/>
        </w:rPr>
        <w:t>4.当乙方因工作进度不能满足甲方需求时，在经甲方同意后乙方可</w:t>
      </w:r>
      <w:r>
        <w:rPr>
          <w:rFonts w:ascii="宋体" w:hAnsi="宋体" w:eastAsia="宋体" w:cs="宋体"/>
          <w:spacing w:val="1"/>
          <w:sz w:val="22"/>
          <w:szCs w:val="22"/>
        </w:rPr>
        <w:t>委托第三方完成，乙</w:t>
      </w:r>
      <w:r>
        <w:rPr>
          <w:rFonts w:ascii="宋体" w:hAnsi="宋体" w:eastAsia="宋体" w:cs="宋体"/>
          <w:sz w:val="22"/>
          <w:szCs w:val="22"/>
        </w:rPr>
        <w:t xml:space="preserve"> </w:t>
      </w:r>
      <w:r>
        <w:rPr>
          <w:rFonts w:ascii="宋体" w:hAnsi="宋体" w:eastAsia="宋体" w:cs="宋体"/>
          <w:spacing w:val="-3"/>
          <w:sz w:val="22"/>
          <w:szCs w:val="22"/>
        </w:rPr>
        <w:t>方对第三方的工作完成质量、进度和所需费用全面负责。乙方应向第三方披露本合同项下的权</w:t>
      </w:r>
      <w:r>
        <w:rPr>
          <w:rFonts w:ascii="宋体" w:hAnsi="宋体" w:eastAsia="宋体" w:cs="宋体"/>
          <w:spacing w:val="11"/>
          <w:sz w:val="22"/>
          <w:szCs w:val="22"/>
        </w:rPr>
        <w:t xml:space="preserve"> </w:t>
      </w:r>
      <w:r>
        <w:rPr>
          <w:rFonts w:ascii="宋体" w:hAnsi="宋体" w:eastAsia="宋体" w:cs="宋体"/>
          <w:spacing w:val="-3"/>
          <w:sz w:val="22"/>
          <w:szCs w:val="22"/>
        </w:rPr>
        <w:t>利义务，乙方应告知第三方受本合同乙方义务的约束。否则，引起任何纠纷的，由乙方承担所</w:t>
      </w:r>
      <w:r>
        <w:rPr>
          <w:rFonts w:ascii="宋体" w:hAnsi="宋体" w:eastAsia="宋体" w:cs="宋体"/>
          <w:spacing w:val="11"/>
          <w:sz w:val="22"/>
          <w:szCs w:val="22"/>
        </w:rPr>
        <w:t xml:space="preserve"> </w:t>
      </w:r>
      <w:r>
        <w:rPr>
          <w:rFonts w:ascii="宋体" w:hAnsi="宋体" w:eastAsia="宋体" w:cs="宋体"/>
          <w:spacing w:val="-3"/>
          <w:sz w:val="22"/>
          <w:szCs w:val="22"/>
        </w:rPr>
        <w:t>有责任，包括但不限于甲方的直接经济损失、间接经济损失及诉讼费用、律师费、鉴定费、公</w:t>
      </w:r>
      <w:r>
        <w:rPr>
          <w:rFonts w:ascii="宋体" w:hAnsi="宋体" w:eastAsia="宋体" w:cs="宋体"/>
          <w:spacing w:val="11"/>
          <w:sz w:val="22"/>
          <w:szCs w:val="22"/>
        </w:rPr>
        <w:t xml:space="preserve"> </w:t>
      </w:r>
      <w:r>
        <w:rPr>
          <w:rFonts w:ascii="宋体" w:hAnsi="宋体" w:eastAsia="宋体" w:cs="宋体"/>
          <w:spacing w:val="-1"/>
          <w:sz w:val="22"/>
          <w:szCs w:val="22"/>
        </w:rPr>
        <w:t>证费、差旅费等合理费用。</w:t>
      </w:r>
    </w:p>
    <w:p w14:paraId="153E122D">
      <w:pPr>
        <w:spacing w:before="166" w:line="289" w:lineRule="auto"/>
        <w:ind w:left="18" w:firstLine="464"/>
        <w:rPr>
          <w:rFonts w:ascii="宋体" w:hAnsi="宋体" w:eastAsia="宋体" w:cs="宋体"/>
          <w:sz w:val="22"/>
          <w:szCs w:val="22"/>
        </w:rPr>
      </w:pPr>
      <w:r>
        <w:rPr>
          <w:rFonts w:ascii="宋体" w:hAnsi="宋体" w:eastAsia="宋体" w:cs="宋体"/>
          <w:spacing w:val="-2"/>
          <w:sz w:val="22"/>
          <w:szCs w:val="22"/>
        </w:rPr>
        <w:t>5.发生不可抗力的，一方应及时通知另一方，并应当在合理期限内提供必要的证明文件。</w:t>
      </w:r>
      <w:r>
        <w:rPr>
          <w:rFonts w:ascii="宋体" w:hAnsi="宋体" w:eastAsia="宋体" w:cs="宋体"/>
          <w:spacing w:val="4"/>
          <w:sz w:val="22"/>
          <w:szCs w:val="22"/>
        </w:rPr>
        <w:t xml:space="preserve"> </w:t>
      </w:r>
      <w:r>
        <w:rPr>
          <w:rFonts w:ascii="宋体" w:hAnsi="宋体" w:eastAsia="宋体" w:cs="宋体"/>
          <w:spacing w:val="-1"/>
          <w:sz w:val="22"/>
          <w:szCs w:val="22"/>
        </w:rPr>
        <w:t>因不可抗力导致合同不能继续履行或只能部分履行的，双方互不承担责任。</w:t>
      </w:r>
    </w:p>
    <w:p w14:paraId="4A845418">
      <w:pPr>
        <w:spacing w:before="167" w:line="220" w:lineRule="auto"/>
        <w:ind w:left="4"/>
        <w:outlineLvl w:val="0"/>
        <w:rPr>
          <w:rFonts w:ascii="宋体" w:hAnsi="宋体" w:eastAsia="宋体" w:cs="宋体"/>
          <w:sz w:val="22"/>
          <w:szCs w:val="22"/>
        </w:rPr>
      </w:pPr>
      <w:r>
        <w:rPr>
          <w:rFonts w:ascii="宋体" w:hAnsi="宋体" w:eastAsia="宋体" w:cs="宋体"/>
          <w:b/>
          <w:bCs/>
          <w:spacing w:val="-4"/>
          <w:sz w:val="22"/>
          <w:szCs w:val="22"/>
        </w:rPr>
        <w:t>八、违约责任</w:t>
      </w:r>
    </w:p>
    <w:p w14:paraId="7267CD33">
      <w:pPr>
        <w:spacing w:before="310" w:line="289" w:lineRule="auto"/>
        <w:ind w:right="77" w:firstLine="493"/>
        <w:rPr>
          <w:rFonts w:ascii="宋体" w:hAnsi="宋体" w:eastAsia="宋体" w:cs="宋体"/>
          <w:sz w:val="22"/>
          <w:szCs w:val="22"/>
        </w:rPr>
      </w:pPr>
      <w:r>
        <w:rPr>
          <w:rFonts w:ascii="宋体" w:hAnsi="宋体" w:eastAsia="宋体" w:cs="宋体"/>
          <w:sz w:val="22"/>
          <w:szCs w:val="22"/>
        </w:rPr>
        <w:t>1.甲方逾期付款的，每逾期一日应当承担逾期应付金额</w:t>
      </w:r>
      <w:r>
        <w:rPr>
          <w:rFonts w:ascii="宋体" w:hAnsi="宋体" w:eastAsia="宋体" w:cs="宋体"/>
          <w:spacing w:val="-45"/>
          <w:sz w:val="22"/>
          <w:szCs w:val="22"/>
        </w:rPr>
        <w:t xml:space="preserve"> </w:t>
      </w:r>
      <w:r>
        <w:rPr>
          <w:rFonts w:ascii="宋体" w:hAnsi="宋体" w:eastAsia="宋体" w:cs="宋体"/>
          <w:sz w:val="22"/>
          <w:szCs w:val="22"/>
        </w:rPr>
        <w:t>0.05%(</w:t>
      </w:r>
      <w:r>
        <w:rPr>
          <w:rFonts w:ascii="宋体" w:hAnsi="宋体" w:eastAsia="宋体" w:cs="宋体"/>
          <w:spacing w:val="-1"/>
          <w:sz w:val="22"/>
          <w:szCs w:val="22"/>
        </w:rPr>
        <w:t>累积最高不超过合同总金</w:t>
      </w:r>
      <w:r>
        <w:rPr>
          <w:rFonts w:ascii="宋体" w:hAnsi="宋体" w:eastAsia="宋体" w:cs="宋体"/>
          <w:sz w:val="22"/>
          <w:szCs w:val="22"/>
        </w:rPr>
        <w:t xml:space="preserve"> </w:t>
      </w:r>
      <w:r>
        <w:rPr>
          <w:rFonts w:ascii="宋体" w:hAnsi="宋体" w:eastAsia="宋体" w:cs="宋体"/>
          <w:spacing w:val="-2"/>
          <w:sz w:val="22"/>
          <w:szCs w:val="22"/>
        </w:rPr>
        <w:t>额的</w:t>
      </w:r>
      <w:r>
        <w:rPr>
          <w:rFonts w:ascii="宋体" w:hAnsi="宋体" w:eastAsia="宋体" w:cs="宋体"/>
          <w:spacing w:val="-44"/>
          <w:sz w:val="22"/>
          <w:szCs w:val="22"/>
        </w:rPr>
        <w:t xml:space="preserve"> </w:t>
      </w:r>
      <w:r>
        <w:rPr>
          <w:rFonts w:ascii="宋体" w:hAnsi="宋体" w:eastAsia="宋体" w:cs="宋体"/>
          <w:spacing w:val="-2"/>
          <w:sz w:val="22"/>
          <w:szCs w:val="22"/>
        </w:rPr>
        <w:t>5%)的违约金。</w:t>
      </w:r>
    </w:p>
    <w:p w14:paraId="06810D69">
      <w:pPr>
        <w:spacing w:before="165" w:line="219" w:lineRule="auto"/>
        <w:ind w:left="481"/>
        <w:rPr>
          <w:rFonts w:ascii="宋体" w:hAnsi="宋体" w:eastAsia="宋体" w:cs="宋体"/>
          <w:sz w:val="22"/>
          <w:szCs w:val="22"/>
        </w:rPr>
      </w:pPr>
      <w:r>
        <w:rPr>
          <w:rFonts w:ascii="宋体" w:hAnsi="宋体" w:eastAsia="宋体" w:cs="宋体"/>
          <w:spacing w:val="2"/>
          <w:sz w:val="22"/>
          <w:szCs w:val="22"/>
        </w:rPr>
        <w:t>2.甲方在本合同约定的时间内或在乙方要求的时限内未能提</w:t>
      </w:r>
      <w:r>
        <w:rPr>
          <w:rFonts w:ascii="宋体" w:hAnsi="宋体" w:eastAsia="宋体" w:cs="宋体"/>
          <w:spacing w:val="1"/>
          <w:sz w:val="22"/>
          <w:szCs w:val="22"/>
        </w:rPr>
        <w:t>供乙方履行本合同所需的完</w:t>
      </w:r>
    </w:p>
    <w:p w14:paraId="08909D0F">
      <w:pPr>
        <w:spacing w:line="219" w:lineRule="auto"/>
        <w:rPr>
          <w:rFonts w:ascii="宋体" w:hAnsi="宋体" w:eastAsia="宋体" w:cs="宋体"/>
          <w:sz w:val="22"/>
          <w:szCs w:val="22"/>
        </w:rPr>
        <w:sectPr>
          <w:footerReference r:id="rId22" w:type="default"/>
          <w:pgSz w:w="11905" w:h="16840"/>
          <w:pgMar w:top="1245" w:right="1706" w:bottom="1178" w:left="1210" w:header="0" w:footer="1014" w:gutter="0"/>
          <w:cols w:space="720" w:num="1"/>
        </w:sectPr>
      </w:pPr>
    </w:p>
    <w:p w14:paraId="7A7DF237">
      <w:pPr>
        <w:spacing w:before="45" w:line="358" w:lineRule="auto"/>
        <w:ind w:left="9" w:right="75"/>
        <w:rPr>
          <w:rFonts w:ascii="宋体" w:hAnsi="宋体" w:eastAsia="宋体" w:cs="宋体"/>
          <w:sz w:val="22"/>
          <w:szCs w:val="22"/>
        </w:rPr>
      </w:pPr>
      <w:r>
        <w:rPr>
          <w:rFonts w:ascii="宋体" w:hAnsi="宋体" w:eastAsia="宋体" w:cs="宋体"/>
          <w:spacing w:val="-3"/>
          <w:sz w:val="22"/>
          <w:szCs w:val="22"/>
        </w:rPr>
        <w:t>整、真实的资料或者在乙方限期内未能为乙方提供工作所需的必要条件和方便的，乙方有权相</w:t>
      </w:r>
      <w:r>
        <w:rPr>
          <w:rFonts w:ascii="宋体" w:hAnsi="宋体" w:eastAsia="宋体" w:cs="宋体"/>
          <w:spacing w:val="11"/>
          <w:sz w:val="22"/>
          <w:szCs w:val="22"/>
        </w:rPr>
        <w:t xml:space="preserve"> </w:t>
      </w:r>
      <w:r>
        <w:rPr>
          <w:rFonts w:ascii="宋体" w:hAnsi="宋体" w:eastAsia="宋体" w:cs="宋体"/>
          <w:spacing w:val="-1"/>
          <w:sz w:val="22"/>
          <w:szCs w:val="22"/>
        </w:rPr>
        <w:t>应推迟报告提交的时间且不承担任何责任。</w:t>
      </w:r>
    </w:p>
    <w:p w14:paraId="58785405">
      <w:pPr>
        <w:spacing w:before="2" w:line="289" w:lineRule="auto"/>
        <w:ind w:left="30" w:right="78" w:firstLine="460"/>
        <w:rPr>
          <w:rFonts w:ascii="宋体" w:hAnsi="宋体" w:eastAsia="宋体" w:cs="宋体"/>
          <w:sz w:val="22"/>
          <w:szCs w:val="22"/>
        </w:rPr>
      </w:pPr>
      <w:r>
        <w:rPr>
          <w:rFonts w:ascii="宋体" w:hAnsi="宋体" w:eastAsia="宋体" w:cs="宋体"/>
          <w:spacing w:val="2"/>
          <w:sz w:val="22"/>
          <w:szCs w:val="22"/>
        </w:rPr>
        <w:t>3.除本合同已有约定的以外，甲方因提供的资料有误，</w:t>
      </w:r>
      <w:r>
        <w:rPr>
          <w:rFonts w:ascii="宋体" w:hAnsi="宋体" w:eastAsia="宋体" w:cs="宋体"/>
          <w:spacing w:val="1"/>
          <w:sz w:val="22"/>
          <w:szCs w:val="22"/>
        </w:rPr>
        <w:t>或未完整履行本合同责任导致给</w:t>
      </w:r>
      <w:r>
        <w:rPr>
          <w:rFonts w:ascii="宋体" w:hAnsi="宋体" w:eastAsia="宋体" w:cs="宋体"/>
          <w:sz w:val="22"/>
          <w:szCs w:val="22"/>
        </w:rPr>
        <w:t xml:space="preserve"> </w:t>
      </w:r>
      <w:r>
        <w:rPr>
          <w:rFonts w:ascii="宋体" w:hAnsi="宋体" w:eastAsia="宋体" w:cs="宋体"/>
          <w:spacing w:val="-2"/>
          <w:sz w:val="22"/>
          <w:szCs w:val="22"/>
        </w:rPr>
        <w:t>乙方造成损失的，按照有关规定追究其责任和赔偿。</w:t>
      </w:r>
    </w:p>
    <w:p w14:paraId="7A1A36B6">
      <w:pPr>
        <w:spacing w:before="166" w:line="289" w:lineRule="auto"/>
        <w:ind w:left="10" w:right="78" w:firstLine="474"/>
        <w:rPr>
          <w:rFonts w:ascii="宋体" w:hAnsi="宋体" w:eastAsia="宋体" w:cs="宋体"/>
          <w:sz w:val="22"/>
          <w:szCs w:val="22"/>
        </w:rPr>
      </w:pPr>
      <w:r>
        <w:rPr>
          <w:rFonts w:ascii="宋体" w:hAnsi="宋体" w:eastAsia="宋体" w:cs="宋体"/>
          <w:spacing w:val="2"/>
          <w:sz w:val="22"/>
          <w:szCs w:val="22"/>
        </w:rPr>
        <w:t>4.乙方违反本合同责任义务，不能按时提交报告，或者因其他原因</w:t>
      </w:r>
      <w:r>
        <w:rPr>
          <w:rFonts w:ascii="宋体" w:hAnsi="宋体" w:eastAsia="宋体" w:cs="宋体"/>
          <w:spacing w:val="1"/>
          <w:sz w:val="22"/>
          <w:szCs w:val="22"/>
        </w:rPr>
        <w:t>致使合同目的不能实</w:t>
      </w:r>
      <w:r>
        <w:rPr>
          <w:rFonts w:ascii="宋体" w:hAnsi="宋体" w:eastAsia="宋体" w:cs="宋体"/>
          <w:sz w:val="22"/>
          <w:szCs w:val="22"/>
        </w:rPr>
        <w:t xml:space="preserve"> </w:t>
      </w:r>
      <w:r>
        <w:rPr>
          <w:rFonts w:ascii="宋体" w:hAnsi="宋体" w:eastAsia="宋体" w:cs="宋体"/>
          <w:spacing w:val="1"/>
          <w:sz w:val="22"/>
          <w:szCs w:val="22"/>
        </w:rPr>
        <w:t>现的，向甲方承担合同总金额的5%的违约金，且甲方有权解除合同。</w:t>
      </w:r>
    </w:p>
    <w:p w14:paraId="02D72265">
      <w:pPr>
        <w:spacing w:before="167" w:line="359" w:lineRule="auto"/>
        <w:ind w:left="11" w:firstLine="2"/>
        <w:jc w:val="both"/>
        <w:rPr>
          <w:rFonts w:ascii="宋体" w:hAnsi="宋体" w:eastAsia="宋体" w:cs="宋体"/>
          <w:sz w:val="22"/>
          <w:szCs w:val="22"/>
        </w:rPr>
      </w:pPr>
      <w:r>
        <w:rPr>
          <w:rFonts w:ascii="宋体" w:hAnsi="宋体" w:eastAsia="宋体" w:cs="宋体"/>
          <w:b/>
          <w:bCs/>
          <w:spacing w:val="-3"/>
          <w:sz w:val="22"/>
          <w:szCs w:val="22"/>
        </w:rPr>
        <w:t>九、</w:t>
      </w:r>
      <w:r>
        <w:rPr>
          <w:rFonts w:ascii="宋体" w:hAnsi="宋体" w:eastAsia="宋体" w:cs="宋体"/>
          <w:spacing w:val="-3"/>
          <w:sz w:val="22"/>
          <w:szCs w:val="22"/>
        </w:rPr>
        <w:t>本合同在履行过程中发生争议，甲乙双方应及时协商解决；如协商未能达成一致，提请上</w:t>
      </w:r>
      <w:r>
        <w:rPr>
          <w:rFonts w:ascii="宋体" w:hAnsi="宋体" w:eastAsia="宋体" w:cs="宋体"/>
          <w:spacing w:val="2"/>
          <w:sz w:val="22"/>
          <w:szCs w:val="22"/>
        </w:rPr>
        <w:t xml:space="preserve"> </w:t>
      </w:r>
      <w:r>
        <w:rPr>
          <w:rFonts w:ascii="宋体" w:hAnsi="宋体" w:eastAsia="宋体" w:cs="宋体"/>
          <w:spacing w:val="-1"/>
          <w:sz w:val="22"/>
          <w:szCs w:val="22"/>
        </w:rPr>
        <w:t>级主管部门调解；调解仍未达成一致可依法向</w:t>
      </w:r>
      <w:r>
        <w:rPr>
          <w:rFonts w:ascii="宋体" w:hAnsi="宋体" w:eastAsia="宋体" w:cs="宋体"/>
          <w:b/>
          <w:bCs/>
          <w:spacing w:val="-1"/>
          <w:sz w:val="22"/>
          <w:szCs w:val="22"/>
          <w:u w:val="single" w:color="auto"/>
        </w:rPr>
        <w:t>甲方</w:t>
      </w:r>
      <w:r>
        <w:rPr>
          <w:rFonts w:ascii="宋体" w:hAnsi="宋体" w:eastAsia="宋体" w:cs="宋体"/>
          <w:b/>
          <w:bCs/>
          <w:spacing w:val="-2"/>
          <w:sz w:val="22"/>
          <w:szCs w:val="22"/>
          <w:u w:val="single" w:color="auto"/>
        </w:rPr>
        <w:t>所在地人民法院</w:t>
      </w:r>
      <w:r>
        <w:rPr>
          <w:rFonts w:ascii="宋体" w:hAnsi="宋体" w:eastAsia="宋体" w:cs="宋体"/>
          <w:spacing w:val="-2"/>
          <w:sz w:val="22"/>
          <w:szCs w:val="22"/>
        </w:rPr>
        <w:t>起诉；诉讼费用、律师费、</w:t>
      </w:r>
      <w:r>
        <w:rPr>
          <w:rFonts w:ascii="宋体" w:hAnsi="宋体" w:eastAsia="宋体" w:cs="宋体"/>
          <w:sz w:val="22"/>
          <w:szCs w:val="22"/>
        </w:rPr>
        <w:t xml:space="preserve"> </w:t>
      </w:r>
      <w:r>
        <w:rPr>
          <w:rFonts w:ascii="宋体" w:hAnsi="宋体" w:eastAsia="宋体" w:cs="宋体"/>
          <w:spacing w:val="-1"/>
          <w:sz w:val="22"/>
          <w:szCs w:val="22"/>
        </w:rPr>
        <w:t>鉴定费、公证费、差旅费等费用均由败诉方承担。</w:t>
      </w:r>
    </w:p>
    <w:p w14:paraId="3F1AE4AB">
      <w:pPr>
        <w:spacing w:line="219" w:lineRule="auto"/>
        <w:jc w:val="right"/>
        <w:outlineLvl w:val="0"/>
        <w:rPr>
          <w:rFonts w:ascii="宋体" w:hAnsi="宋体" w:eastAsia="宋体" w:cs="宋体"/>
          <w:sz w:val="22"/>
          <w:szCs w:val="22"/>
        </w:rPr>
      </w:pPr>
      <w:r>
        <w:rPr>
          <w:rFonts w:ascii="宋体" w:hAnsi="宋体" w:eastAsia="宋体" w:cs="宋体"/>
          <w:b/>
          <w:bCs/>
          <w:spacing w:val="-1"/>
          <w:sz w:val="22"/>
          <w:szCs w:val="22"/>
        </w:rPr>
        <w:t>十、</w:t>
      </w:r>
      <w:r>
        <w:rPr>
          <w:rFonts w:ascii="宋体" w:hAnsi="宋体" w:eastAsia="宋体" w:cs="宋体"/>
          <w:spacing w:val="-1"/>
          <w:sz w:val="22"/>
          <w:szCs w:val="22"/>
        </w:rPr>
        <w:t>本合同未详尽事宜，由双方当事人共同协商解决，并签署书面补充合同予以变</w:t>
      </w:r>
      <w:r>
        <w:rPr>
          <w:rFonts w:ascii="宋体" w:hAnsi="宋体" w:eastAsia="宋体" w:cs="宋体"/>
          <w:spacing w:val="-2"/>
          <w:sz w:val="22"/>
          <w:szCs w:val="22"/>
        </w:rPr>
        <w:t>更或补充。</w:t>
      </w:r>
    </w:p>
    <w:p w14:paraId="1E7F3197">
      <w:pPr>
        <w:spacing w:before="166" w:line="219" w:lineRule="auto"/>
        <w:ind w:left="9"/>
        <w:rPr>
          <w:rFonts w:ascii="宋体" w:hAnsi="宋体" w:eastAsia="宋体" w:cs="宋体"/>
          <w:sz w:val="22"/>
          <w:szCs w:val="22"/>
        </w:rPr>
      </w:pPr>
      <w:r>
        <w:rPr>
          <w:rFonts w:ascii="宋体" w:hAnsi="宋体" w:eastAsia="宋体" w:cs="宋体"/>
          <w:sz w:val="22"/>
          <w:szCs w:val="22"/>
        </w:rPr>
        <w:t>补充合同为本合同的组成部分，与本合同具</w:t>
      </w:r>
      <w:r>
        <w:rPr>
          <w:rFonts w:ascii="宋体" w:hAnsi="宋体" w:eastAsia="宋体" w:cs="宋体"/>
          <w:spacing w:val="-1"/>
          <w:sz w:val="22"/>
          <w:szCs w:val="22"/>
        </w:rPr>
        <w:t>有同等法律效力。</w:t>
      </w:r>
    </w:p>
    <w:p w14:paraId="051B4475">
      <w:pPr>
        <w:spacing w:before="129" w:line="296" w:lineRule="exact"/>
        <w:jc w:val="right"/>
        <w:outlineLvl w:val="0"/>
        <w:rPr>
          <w:rFonts w:ascii="宋体" w:hAnsi="宋体" w:eastAsia="宋体" w:cs="宋体"/>
          <w:sz w:val="22"/>
          <w:szCs w:val="22"/>
        </w:rPr>
      </w:pPr>
      <w:r>
        <w:rPr>
          <w:rFonts w:ascii="宋体" w:hAnsi="宋体" w:eastAsia="宋体" w:cs="宋体"/>
          <w:b/>
          <w:bCs/>
          <w:spacing w:val="-3"/>
          <w:position w:val="1"/>
          <w:sz w:val="22"/>
          <w:szCs w:val="22"/>
        </w:rPr>
        <w:t>十一、</w:t>
      </w:r>
      <w:r>
        <w:rPr>
          <w:rFonts w:ascii="宋体" w:hAnsi="宋体" w:eastAsia="宋体" w:cs="宋体"/>
          <w:spacing w:val="-3"/>
          <w:position w:val="1"/>
          <w:sz w:val="22"/>
          <w:szCs w:val="22"/>
        </w:rPr>
        <w:t>本合同自双方法定代表人</w:t>
      </w:r>
      <w:r>
        <w:rPr>
          <w:rFonts w:ascii="Calibri" w:hAnsi="Calibri" w:eastAsia="Calibri" w:cs="Calibri"/>
          <w:spacing w:val="-3"/>
          <w:position w:val="1"/>
          <w:sz w:val="22"/>
          <w:szCs w:val="22"/>
        </w:rPr>
        <w:t>/</w:t>
      </w:r>
      <w:r>
        <w:rPr>
          <w:rFonts w:ascii="宋体" w:hAnsi="宋体" w:eastAsia="宋体" w:cs="宋体"/>
          <w:spacing w:val="-3"/>
          <w:position w:val="1"/>
          <w:sz w:val="22"/>
          <w:szCs w:val="22"/>
        </w:rPr>
        <w:t>授权代表签字（或签</w:t>
      </w:r>
      <w:r>
        <w:rPr>
          <w:rFonts w:ascii="宋体" w:hAnsi="宋体" w:eastAsia="宋体" w:cs="宋体"/>
          <w:spacing w:val="-4"/>
          <w:position w:val="1"/>
          <w:sz w:val="22"/>
          <w:szCs w:val="22"/>
        </w:rPr>
        <w:t>章）且各方盖章之日起生效，一式陆份，</w:t>
      </w:r>
    </w:p>
    <w:p w14:paraId="5E79C986">
      <w:pPr>
        <w:spacing w:before="171" w:line="220" w:lineRule="auto"/>
        <w:ind w:left="37"/>
        <w:rPr>
          <w:rFonts w:ascii="宋体" w:hAnsi="宋体" w:eastAsia="宋体" w:cs="宋体"/>
          <w:sz w:val="22"/>
          <w:szCs w:val="22"/>
        </w:rPr>
      </w:pPr>
      <w:r>
        <w:rPr>
          <w:rFonts w:ascii="宋体" w:hAnsi="宋体" w:eastAsia="宋体" w:cs="宋体"/>
          <w:spacing w:val="-2"/>
          <w:sz w:val="22"/>
          <w:szCs w:val="22"/>
        </w:rPr>
        <w:t>甲乙双方各持叁份，具有同等法律效力。</w:t>
      </w:r>
    </w:p>
    <w:p w14:paraId="4CA40E1B">
      <w:pPr>
        <w:spacing w:before="164" w:line="221" w:lineRule="auto"/>
        <w:ind w:left="15"/>
        <w:rPr>
          <w:rFonts w:ascii="宋体" w:hAnsi="宋体" w:eastAsia="宋体" w:cs="宋体"/>
          <w:sz w:val="22"/>
          <w:szCs w:val="22"/>
        </w:rPr>
      </w:pPr>
      <w:r>
        <w:rPr>
          <w:rFonts w:ascii="宋体" w:hAnsi="宋体" w:eastAsia="宋体" w:cs="宋体"/>
          <w:spacing w:val="-2"/>
          <w:sz w:val="22"/>
          <w:szCs w:val="22"/>
        </w:rPr>
        <w:t>（以下无正文。）</w:t>
      </w:r>
    </w:p>
    <w:p w14:paraId="31C987A0">
      <w:pPr>
        <w:pStyle w:val="2"/>
        <w:spacing w:line="260" w:lineRule="auto"/>
      </w:pPr>
    </w:p>
    <w:p w14:paraId="4CB50A2F">
      <w:pPr>
        <w:pStyle w:val="2"/>
        <w:spacing w:line="260" w:lineRule="auto"/>
      </w:pPr>
    </w:p>
    <w:p w14:paraId="55A3EAA3">
      <w:pPr>
        <w:pStyle w:val="2"/>
        <w:spacing w:line="260" w:lineRule="auto"/>
      </w:pPr>
    </w:p>
    <w:p w14:paraId="788A0D4A">
      <w:pPr>
        <w:pStyle w:val="2"/>
        <w:spacing w:line="260" w:lineRule="auto"/>
      </w:pPr>
    </w:p>
    <w:p w14:paraId="4894E476">
      <w:pPr>
        <w:pStyle w:val="2"/>
        <w:spacing w:line="260" w:lineRule="auto"/>
      </w:pPr>
    </w:p>
    <w:p w14:paraId="34726EB7">
      <w:pPr>
        <w:pStyle w:val="2"/>
        <w:spacing w:line="260" w:lineRule="auto"/>
      </w:pPr>
    </w:p>
    <w:p w14:paraId="56F411B7">
      <w:pPr>
        <w:pStyle w:val="2"/>
        <w:spacing w:line="261" w:lineRule="auto"/>
      </w:pPr>
    </w:p>
    <w:p w14:paraId="3AD5045C">
      <w:pPr>
        <w:pStyle w:val="2"/>
        <w:spacing w:line="261" w:lineRule="auto"/>
      </w:pPr>
    </w:p>
    <w:p w14:paraId="5F393CE2">
      <w:pPr>
        <w:pStyle w:val="2"/>
        <w:spacing w:line="261" w:lineRule="auto"/>
      </w:pPr>
    </w:p>
    <w:p w14:paraId="6AE0C017">
      <w:pPr>
        <w:pStyle w:val="2"/>
        <w:spacing w:line="261" w:lineRule="auto"/>
      </w:pPr>
    </w:p>
    <w:p w14:paraId="22BF1FBA">
      <w:pPr>
        <w:spacing w:before="72" w:line="219" w:lineRule="auto"/>
        <w:ind w:left="37"/>
        <w:rPr>
          <w:rFonts w:ascii="宋体" w:hAnsi="宋体" w:eastAsia="宋体" w:cs="宋体"/>
          <w:sz w:val="22"/>
          <w:szCs w:val="22"/>
        </w:rPr>
      </w:pPr>
      <w:r>
        <w:rPr>
          <w:rFonts w:ascii="宋体" w:hAnsi="宋体" w:eastAsia="宋体" w:cs="宋体"/>
          <w:b/>
          <w:bCs/>
          <w:spacing w:val="-2"/>
          <w:sz w:val="22"/>
          <w:szCs w:val="22"/>
        </w:rPr>
        <w:t>甲方</w:t>
      </w:r>
      <w:r>
        <w:rPr>
          <w:rFonts w:ascii="宋体" w:hAnsi="宋体" w:eastAsia="宋体" w:cs="宋体"/>
          <w:b/>
          <w:bCs/>
          <w:spacing w:val="-19"/>
          <w:sz w:val="22"/>
          <w:szCs w:val="22"/>
        </w:rPr>
        <w:t>：</w:t>
      </w:r>
      <w:r>
        <w:rPr>
          <w:rFonts w:ascii="宋体" w:hAnsi="宋体" w:eastAsia="宋体" w:cs="宋体"/>
          <w:sz w:val="22"/>
          <w:szCs w:val="22"/>
        </w:rPr>
        <w:t xml:space="preserve">              </w:t>
      </w:r>
      <w:r>
        <w:rPr>
          <w:rFonts w:ascii="宋体" w:hAnsi="宋体" w:eastAsia="宋体" w:cs="宋体"/>
          <w:b/>
          <w:bCs/>
          <w:spacing w:val="-19"/>
          <w:sz w:val="22"/>
          <w:szCs w:val="22"/>
        </w:rPr>
        <w:t>（</w:t>
      </w:r>
      <w:r>
        <w:rPr>
          <w:rFonts w:ascii="宋体" w:hAnsi="宋体" w:eastAsia="宋体" w:cs="宋体"/>
          <w:b/>
          <w:bCs/>
          <w:spacing w:val="-2"/>
          <w:sz w:val="22"/>
          <w:szCs w:val="22"/>
        </w:rPr>
        <w:t>盖章）</w:t>
      </w:r>
      <w:r>
        <w:rPr>
          <w:rFonts w:ascii="宋体" w:hAnsi="宋体" w:eastAsia="宋体" w:cs="宋体"/>
          <w:spacing w:val="3"/>
          <w:sz w:val="22"/>
          <w:szCs w:val="22"/>
        </w:rPr>
        <w:t xml:space="preserve">            </w:t>
      </w:r>
      <w:r>
        <w:rPr>
          <w:rFonts w:ascii="宋体" w:hAnsi="宋体" w:eastAsia="宋体" w:cs="宋体"/>
          <w:b/>
          <w:bCs/>
          <w:spacing w:val="-2"/>
          <w:sz w:val="22"/>
          <w:szCs w:val="22"/>
        </w:rPr>
        <w:t>乙方</w:t>
      </w:r>
      <w:r>
        <w:rPr>
          <w:rFonts w:ascii="宋体" w:hAnsi="宋体" w:eastAsia="宋体" w:cs="宋体"/>
          <w:b/>
          <w:bCs/>
          <w:spacing w:val="-19"/>
          <w:sz w:val="22"/>
          <w:szCs w:val="22"/>
        </w:rPr>
        <w:t>：</w:t>
      </w:r>
      <w:r>
        <w:rPr>
          <w:rFonts w:ascii="宋体" w:hAnsi="宋体" w:eastAsia="宋体" w:cs="宋体"/>
          <w:spacing w:val="1"/>
          <w:sz w:val="22"/>
          <w:szCs w:val="22"/>
        </w:rPr>
        <w:t xml:space="preserve">                    </w:t>
      </w:r>
      <w:r>
        <w:rPr>
          <w:rFonts w:ascii="宋体" w:hAnsi="宋体" w:eastAsia="宋体" w:cs="宋体"/>
          <w:b/>
          <w:bCs/>
          <w:spacing w:val="-19"/>
          <w:sz w:val="22"/>
          <w:szCs w:val="22"/>
        </w:rPr>
        <w:t>（</w:t>
      </w:r>
      <w:r>
        <w:rPr>
          <w:rFonts w:ascii="宋体" w:hAnsi="宋体" w:eastAsia="宋体" w:cs="宋体"/>
          <w:b/>
          <w:bCs/>
          <w:spacing w:val="-2"/>
          <w:sz w:val="22"/>
          <w:szCs w:val="22"/>
        </w:rPr>
        <w:t>盖章）</w:t>
      </w:r>
    </w:p>
    <w:p w14:paraId="2D6655BE">
      <w:pPr>
        <w:spacing w:before="298" w:line="220" w:lineRule="auto"/>
        <w:ind w:left="9"/>
        <w:rPr>
          <w:rFonts w:ascii="宋体" w:hAnsi="宋体" w:eastAsia="宋体" w:cs="宋体"/>
          <w:sz w:val="22"/>
          <w:szCs w:val="22"/>
        </w:rPr>
      </w:pPr>
      <w:r>
        <w:rPr>
          <w:rFonts w:ascii="宋体" w:hAnsi="宋体" w:eastAsia="宋体" w:cs="宋体"/>
          <w:b/>
          <w:bCs/>
          <w:spacing w:val="-6"/>
          <w:sz w:val="22"/>
          <w:szCs w:val="22"/>
        </w:rPr>
        <w:t>法人代表人</w:t>
      </w:r>
      <w:r>
        <w:rPr>
          <w:rFonts w:ascii="宋体" w:hAnsi="宋体" w:eastAsia="宋体" w:cs="宋体"/>
          <w:spacing w:val="33"/>
          <w:sz w:val="22"/>
          <w:szCs w:val="22"/>
        </w:rPr>
        <w:t xml:space="preserve"> </w:t>
      </w:r>
      <w:r>
        <w:rPr>
          <w:rFonts w:ascii="宋体" w:hAnsi="宋体" w:eastAsia="宋体" w:cs="宋体"/>
          <w:b/>
          <w:bCs/>
          <w:spacing w:val="-6"/>
          <w:sz w:val="22"/>
          <w:szCs w:val="22"/>
        </w:rPr>
        <w:t>：</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ascii="宋体" w:hAnsi="宋体" w:eastAsia="宋体" w:cs="宋体"/>
          <w:b/>
          <w:bCs/>
          <w:spacing w:val="-6"/>
          <w:sz w:val="22"/>
          <w:szCs w:val="22"/>
        </w:rPr>
        <w:t>法定代表人：</w:t>
      </w:r>
    </w:p>
    <w:p w14:paraId="494EAFA5">
      <w:pPr>
        <w:spacing w:before="297" w:line="220" w:lineRule="auto"/>
        <w:ind w:left="11"/>
        <w:rPr>
          <w:rFonts w:ascii="宋体" w:hAnsi="宋体" w:eastAsia="宋体" w:cs="宋体"/>
          <w:sz w:val="22"/>
          <w:szCs w:val="22"/>
        </w:rPr>
      </w:pPr>
      <w:r>
        <w:rPr>
          <w:rFonts w:ascii="宋体" w:hAnsi="宋体" w:eastAsia="宋体" w:cs="宋体"/>
          <w:b/>
          <w:bCs/>
          <w:spacing w:val="-1"/>
          <w:sz w:val="22"/>
          <w:szCs w:val="22"/>
        </w:rPr>
        <w:t>或其授权代表人：</w:t>
      </w:r>
      <w:r>
        <w:rPr>
          <w:rFonts w:ascii="宋体" w:hAnsi="宋体" w:eastAsia="宋体" w:cs="宋体"/>
          <w:spacing w:val="-1"/>
          <w:sz w:val="22"/>
          <w:szCs w:val="22"/>
        </w:rPr>
        <w:t xml:space="preserve">                       </w:t>
      </w:r>
      <w:r>
        <w:rPr>
          <w:rFonts w:ascii="宋体" w:hAnsi="宋体" w:eastAsia="宋体" w:cs="宋体"/>
          <w:b/>
          <w:bCs/>
          <w:spacing w:val="-1"/>
          <w:sz w:val="22"/>
          <w:szCs w:val="22"/>
        </w:rPr>
        <w:t>或其授权代表人：</w:t>
      </w:r>
    </w:p>
    <w:p w14:paraId="082F6104">
      <w:pPr>
        <w:tabs>
          <w:tab w:val="left" w:pos="660"/>
        </w:tabs>
        <w:spacing w:before="299" w:line="220" w:lineRule="auto"/>
        <w:rPr>
          <w:rFonts w:ascii="宋体" w:hAnsi="宋体" w:eastAsia="宋体" w:cs="宋体"/>
          <w:sz w:val="22"/>
          <w:szCs w:val="22"/>
        </w:rPr>
        <w:sectPr>
          <w:footerReference r:id="rId23" w:type="default"/>
          <w:pgSz w:w="11905" w:h="16840"/>
          <w:pgMar w:top="1245" w:right="1708" w:bottom="1180" w:left="1201" w:header="0" w:footer="1014" w:gutter="0"/>
          <w:cols w:space="720" w:num="1"/>
        </w:sectPr>
      </w:pPr>
      <w:r>
        <w:rPr>
          <w:rFonts w:ascii="宋体" w:hAnsi="宋体" w:eastAsia="宋体" w:cs="宋体"/>
          <w:sz w:val="22"/>
          <w:szCs w:val="22"/>
          <w:u w:val="single" w:color="auto"/>
        </w:rPr>
        <w:tab/>
      </w:r>
      <w:r>
        <w:rPr>
          <w:rFonts w:ascii="宋体" w:hAnsi="宋体" w:eastAsia="宋体" w:cs="宋体"/>
          <w:spacing w:val="-95"/>
          <w:sz w:val="22"/>
          <w:szCs w:val="22"/>
        </w:rPr>
        <w:t xml:space="preserve"> </w:t>
      </w:r>
      <w:r>
        <w:rPr>
          <w:rFonts w:ascii="宋体" w:hAnsi="宋体" w:eastAsia="宋体" w:cs="宋体"/>
          <w:b/>
          <w:bCs/>
          <w:spacing w:val="-18"/>
          <w:sz w:val="22"/>
          <w:szCs w:val="22"/>
        </w:rPr>
        <w:t>年</w:t>
      </w:r>
      <w:r>
        <w:rPr>
          <w:rFonts w:ascii="宋体" w:hAnsi="宋体" w:eastAsia="宋体" w:cs="宋体"/>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b/>
          <w:bCs/>
          <w:spacing w:val="-18"/>
          <w:sz w:val="22"/>
          <w:szCs w:val="22"/>
        </w:rPr>
        <w:t>月</w:t>
      </w:r>
      <w:r>
        <w:rPr>
          <w:rFonts w:ascii="宋体" w:hAnsi="宋体" w:eastAsia="宋体" w:cs="宋体"/>
          <w:sz w:val="22"/>
          <w:szCs w:val="22"/>
          <w:u w:val="single" w:color="auto"/>
        </w:rPr>
        <w:t xml:space="preserve">    </w:t>
      </w:r>
      <w:r>
        <w:rPr>
          <w:rFonts w:ascii="宋体" w:hAnsi="宋体" w:eastAsia="宋体" w:cs="宋体"/>
          <w:spacing w:val="-62"/>
          <w:sz w:val="22"/>
          <w:szCs w:val="22"/>
        </w:rPr>
        <w:t xml:space="preserve"> </w:t>
      </w:r>
      <w:r>
        <w:rPr>
          <w:rFonts w:ascii="宋体" w:hAnsi="宋体" w:eastAsia="宋体" w:cs="宋体"/>
          <w:b/>
          <w:bCs/>
          <w:spacing w:val="-18"/>
          <w:sz w:val="22"/>
          <w:szCs w:val="22"/>
        </w:rPr>
        <w:t>日</w:t>
      </w:r>
      <w:r>
        <w:rPr>
          <w:rFonts w:ascii="宋体" w:hAnsi="宋体" w:eastAsia="宋体" w:cs="宋体"/>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b/>
          <w:bCs/>
          <w:spacing w:val="-18"/>
          <w:sz w:val="22"/>
          <w:szCs w:val="22"/>
        </w:rPr>
        <w:t>年</w:t>
      </w:r>
      <w:r>
        <w:rPr>
          <w:rFonts w:ascii="宋体" w:hAnsi="宋体" w:eastAsia="宋体" w:cs="宋体"/>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b/>
          <w:bCs/>
          <w:spacing w:val="-18"/>
          <w:sz w:val="22"/>
          <w:szCs w:val="22"/>
        </w:rPr>
        <w:t>月</w:t>
      </w:r>
      <w:r>
        <w:rPr>
          <w:rFonts w:ascii="宋体" w:hAnsi="宋体" w:eastAsia="宋体" w:cs="宋体"/>
          <w:sz w:val="22"/>
          <w:szCs w:val="22"/>
          <w:u w:val="single" w:color="auto"/>
        </w:rPr>
        <w:t xml:space="preserve">    </w:t>
      </w:r>
      <w:r>
        <w:rPr>
          <w:rFonts w:ascii="宋体" w:hAnsi="宋体" w:eastAsia="宋体" w:cs="宋体"/>
          <w:spacing w:val="-62"/>
          <w:sz w:val="22"/>
          <w:szCs w:val="22"/>
        </w:rPr>
        <w:t xml:space="preserve"> </w:t>
      </w:r>
      <w:r>
        <w:rPr>
          <w:rFonts w:ascii="宋体" w:hAnsi="宋体" w:eastAsia="宋体" w:cs="宋体"/>
          <w:b/>
          <w:bCs/>
          <w:spacing w:val="-18"/>
          <w:sz w:val="22"/>
          <w:szCs w:val="22"/>
        </w:rPr>
        <w:t>日</w:t>
      </w:r>
    </w:p>
    <w:p w14:paraId="591C27E7">
      <w:pPr>
        <w:pStyle w:val="2"/>
        <w:spacing w:line="254" w:lineRule="auto"/>
      </w:pPr>
    </w:p>
    <w:p w14:paraId="65B5F4B5">
      <w:pPr>
        <w:pStyle w:val="2"/>
        <w:spacing w:line="254" w:lineRule="auto"/>
      </w:pPr>
    </w:p>
    <w:p w14:paraId="72B72B75">
      <w:pPr>
        <w:spacing w:before="65" w:line="227" w:lineRule="auto"/>
        <w:ind w:left="17"/>
        <w:rPr>
          <w:rFonts w:ascii="宋体" w:hAnsi="宋体" w:eastAsia="宋体" w:cs="宋体"/>
          <w:sz w:val="20"/>
          <w:szCs w:val="20"/>
        </w:rPr>
      </w:pPr>
      <w:r>
        <w:rPr>
          <w:rFonts w:ascii="宋体" w:hAnsi="宋体" w:eastAsia="宋体" w:cs="宋体"/>
          <w:spacing w:val="1"/>
          <w:sz w:val="20"/>
          <w:szCs w:val="20"/>
        </w:rPr>
        <w:t>附件一：</w:t>
      </w:r>
    </w:p>
    <w:p w14:paraId="71C034C2">
      <w:pPr>
        <w:spacing w:before="35" w:line="220" w:lineRule="auto"/>
        <w:ind w:left="3900"/>
        <w:rPr>
          <w:rFonts w:ascii="宋体" w:hAnsi="宋体" w:eastAsia="宋体" w:cs="宋体"/>
          <w:sz w:val="28"/>
          <w:szCs w:val="28"/>
        </w:rPr>
      </w:pPr>
      <w:r>
        <w:rPr>
          <w:rFonts w:ascii="宋体" w:hAnsi="宋体" w:eastAsia="宋体" w:cs="宋体"/>
          <w:b/>
          <w:bCs/>
          <w:spacing w:val="-5"/>
          <w:sz w:val="28"/>
          <w:szCs w:val="28"/>
        </w:rPr>
        <w:t>廉政合同</w:t>
      </w:r>
    </w:p>
    <w:p w14:paraId="78718459">
      <w:pPr>
        <w:spacing w:before="15" w:line="228" w:lineRule="auto"/>
        <w:ind w:left="27"/>
        <w:rPr>
          <w:rFonts w:ascii="宋体" w:hAnsi="宋体" w:eastAsia="宋体" w:cs="宋体"/>
          <w:sz w:val="20"/>
          <w:szCs w:val="20"/>
        </w:rPr>
      </w:pPr>
      <w:r>
        <w:rPr>
          <w:rFonts w:ascii="宋体" w:hAnsi="宋体" w:eastAsia="宋体" w:cs="宋体"/>
          <w:spacing w:val="7"/>
          <w:sz w:val="20"/>
          <w:szCs w:val="20"/>
        </w:rPr>
        <w:t>甲方：华</w:t>
      </w:r>
      <w:r>
        <w:rPr>
          <w:rFonts w:ascii="宋体" w:hAnsi="宋体" w:eastAsia="宋体" w:cs="宋体"/>
          <w:spacing w:val="7"/>
          <w:sz w:val="20"/>
          <w:szCs w:val="20"/>
          <w:u w:val="single" w:color="auto"/>
        </w:rPr>
        <w:t>蓥蜀物致远物流发展有限公司</w:t>
      </w:r>
      <w:r>
        <w:rPr>
          <w:rFonts w:ascii="宋体" w:hAnsi="宋体" w:eastAsia="宋体" w:cs="宋体"/>
          <w:spacing w:val="4"/>
          <w:sz w:val="20"/>
          <w:szCs w:val="20"/>
          <w:u w:val="single" w:color="auto"/>
        </w:rPr>
        <w:t xml:space="preserve">   </w:t>
      </w:r>
    </w:p>
    <w:p w14:paraId="37F555C6">
      <w:pPr>
        <w:spacing w:before="15" w:line="229" w:lineRule="auto"/>
        <w:ind w:left="21"/>
        <w:rPr>
          <w:rFonts w:ascii="宋体" w:hAnsi="宋体" w:eastAsia="宋体" w:cs="宋体"/>
          <w:sz w:val="20"/>
          <w:szCs w:val="20"/>
        </w:rPr>
      </w:pPr>
      <w:r>
        <w:rPr>
          <w:rFonts w:ascii="宋体" w:hAnsi="宋体" w:eastAsia="宋体" w:cs="宋体"/>
          <w:sz w:val="20"/>
          <w:szCs w:val="20"/>
        </w:rPr>
        <w:t>乙方：</w:t>
      </w:r>
      <w:r>
        <w:rPr>
          <w:rFonts w:ascii="宋体" w:hAnsi="宋体" w:eastAsia="宋体" w:cs="宋体"/>
          <w:sz w:val="20"/>
          <w:szCs w:val="20"/>
          <w:u w:val="single" w:color="auto"/>
        </w:rPr>
        <w:t xml:space="preserve">                      </w:t>
      </w:r>
      <w:r>
        <w:rPr>
          <w:rFonts w:ascii="宋体" w:hAnsi="宋体" w:eastAsia="宋体" w:cs="宋体"/>
          <w:spacing w:val="-1"/>
          <w:sz w:val="20"/>
          <w:szCs w:val="20"/>
          <w:u w:val="single" w:color="auto"/>
        </w:rPr>
        <w:t xml:space="preserve">             </w:t>
      </w:r>
    </w:p>
    <w:p w14:paraId="470F1519">
      <w:pPr>
        <w:spacing w:before="11"/>
        <w:ind w:left="2" w:right="71" w:firstLine="420"/>
        <w:jc w:val="both"/>
        <w:rPr>
          <w:rFonts w:ascii="宋体" w:hAnsi="宋体" w:eastAsia="宋体" w:cs="宋体"/>
          <w:sz w:val="20"/>
          <w:szCs w:val="20"/>
        </w:rPr>
      </w:pPr>
      <w:r>
        <w:rPr>
          <w:rFonts w:ascii="宋体" w:hAnsi="宋体" w:eastAsia="宋体" w:cs="宋体"/>
          <w:spacing w:val="12"/>
          <w:sz w:val="20"/>
          <w:szCs w:val="20"/>
        </w:rPr>
        <w:t>为进一步完善监督制约机制，防止发生各种谋取不正当利益的违法违纪行为，促使双方工作</w:t>
      </w:r>
      <w:r>
        <w:rPr>
          <w:rFonts w:ascii="宋体" w:hAnsi="宋体" w:eastAsia="宋体" w:cs="宋体"/>
          <w:spacing w:val="4"/>
          <w:sz w:val="20"/>
          <w:szCs w:val="20"/>
        </w:rPr>
        <w:t xml:space="preserve"> </w:t>
      </w:r>
      <w:r>
        <w:rPr>
          <w:rFonts w:ascii="宋体" w:hAnsi="宋体" w:eastAsia="宋体" w:cs="宋体"/>
          <w:spacing w:val="12"/>
          <w:sz w:val="20"/>
          <w:szCs w:val="20"/>
        </w:rPr>
        <w:t>人员在合同履行过程中廉洁自律、诚实守信，保护双方合法权益，根据国家有关法律法规及廉洁</w:t>
      </w:r>
      <w:r>
        <w:rPr>
          <w:rFonts w:ascii="宋体" w:hAnsi="宋体" w:eastAsia="宋体" w:cs="宋体"/>
          <w:spacing w:val="1"/>
          <w:sz w:val="20"/>
          <w:szCs w:val="20"/>
        </w:rPr>
        <w:t xml:space="preserve"> </w:t>
      </w:r>
      <w:r>
        <w:rPr>
          <w:rFonts w:ascii="宋体" w:hAnsi="宋体" w:eastAsia="宋体" w:cs="宋体"/>
          <w:spacing w:val="6"/>
          <w:sz w:val="20"/>
          <w:szCs w:val="20"/>
        </w:rPr>
        <w:t>建设的规定，</w:t>
      </w:r>
      <w:r>
        <w:rPr>
          <w:rFonts w:ascii="宋体" w:hAnsi="宋体" w:eastAsia="宋体" w:cs="宋体"/>
          <w:spacing w:val="-40"/>
          <w:sz w:val="20"/>
          <w:szCs w:val="20"/>
        </w:rPr>
        <w:t xml:space="preserve"> </w:t>
      </w:r>
      <w:r>
        <w:rPr>
          <w:rFonts w:ascii="宋体" w:hAnsi="宋体" w:eastAsia="宋体" w:cs="宋体"/>
          <w:spacing w:val="6"/>
          <w:sz w:val="20"/>
          <w:szCs w:val="20"/>
        </w:rPr>
        <w:t>甲乙双方自愿签订本廉洁协议书。</w:t>
      </w:r>
    </w:p>
    <w:p w14:paraId="2AD54186">
      <w:pPr>
        <w:spacing w:line="227" w:lineRule="auto"/>
        <w:ind w:left="420"/>
        <w:rPr>
          <w:rFonts w:ascii="宋体" w:hAnsi="宋体" w:eastAsia="宋体" w:cs="宋体"/>
          <w:sz w:val="20"/>
          <w:szCs w:val="20"/>
        </w:rPr>
      </w:pPr>
      <w:r>
        <w:rPr>
          <w:rFonts w:ascii="宋体" w:hAnsi="宋体" w:eastAsia="宋体" w:cs="宋体"/>
          <w:spacing w:val="6"/>
          <w:sz w:val="20"/>
          <w:szCs w:val="20"/>
        </w:rPr>
        <w:t>第一条</w:t>
      </w:r>
      <w:r>
        <w:rPr>
          <w:rFonts w:ascii="宋体" w:hAnsi="宋体" w:eastAsia="宋体" w:cs="宋体"/>
          <w:spacing w:val="23"/>
          <w:sz w:val="20"/>
          <w:szCs w:val="20"/>
        </w:rPr>
        <w:t xml:space="preserve">  </w:t>
      </w:r>
      <w:r>
        <w:rPr>
          <w:rFonts w:ascii="宋体" w:hAnsi="宋体" w:eastAsia="宋体" w:cs="宋体"/>
          <w:spacing w:val="6"/>
          <w:sz w:val="20"/>
          <w:szCs w:val="20"/>
        </w:rPr>
        <w:t>甲乙双方的共同责任</w:t>
      </w:r>
    </w:p>
    <w:p w14:paraId="0AD1BAC9">
      <w:pPr>
        <w:spacing w:before="13" w:line="228" w:lineRule="auto"/>
        <w:ind w:left="430"/>
        <w:rPr>
          <w:rFonts w:ascii="宋体" w:hAnsi="宋体" w:eastAsia="宋体" w:cs="宋体"/>
          <w:sz w:val="20"/>
          <w:szCs w:val="20"/>
        </w:rPr>
      </w:pPr>
      <w:r>
        <w:rPr>
          <w:rFonts w:ascii="宋体" w:hAnsi="宋体" w:eastAsia="宋体" w:cs="宋体"/>
          <w:spacing w:val="9"/>
          <w:sz w:val="20"/>
          <w:szCs w:val="20"/>
        </w:rPr>
        <w:t>（一）严格遵守中华人民共和国法律法规和廉洁协议的相关</w:t>
      </w:r>
      <w:r>
        <w:rPr>
          <w:rFonts w:ascii="宋体" w:hAnsi="宋体" w:eastAsia="宋体" w:cs="宋体"/>
          <w:spacing w:val="8"/>
          <w:sz w:val="20"/>
          <w:szCs w:val="20"/>
        </w:rPr>
        <w:t>规定。</w:t>
      </w:r>
    </w:p>
    <w:p w14:paraId="53C39008">
      <w:pPr>
        <w:spacing w:before="14" w:line="228" w:lineRule="auto"/>
        <w:ind w:left="430"/>
        <w:rPr>
          <w:rFonts w:ascii="宋体" w:hAnsi="宋体" w:eastAsia="宋体" w:cs="宋体"/>
          <w:sz w:val="20"/>
          <w:szCs w:val="20"/>
        </w:rPr>
      </w:pPr>
      <w:r>
        <w:rPr>
          <w:rFonts w:ascii="宋体" w:hAnsi="宋体" w:eastAsia="宋体" w:cs="宋体"/>
          <w:spacing w:val="8"/>
          <w:sz w:val="20"/>
          <w:szCs w:val="20"/>
        </w:rPr>
        <w:t>（二）严格履行合同约定，杜绝违法行为的发生。</w:t>
      </w:r>
    </w:p>
    <w:p w14:paraId="19393E07">
      <w:pPr>
        <w:spacing w:before="12" w:line="228" w:lineRule="auto"/>
        <w:ind w:left="430"/>
        <w:rPr>
          <w:rFonts w:ascii="宋体" w:hAnsi="宋体" w:eastAsia="宋体" w:cs="宋体"/>
          <w:sz w:val="20"/>
          <w:szCs w:val="20"/>
        </w:rPr>
      </w:pPr>
      <w:r>
        <w:rPr>
          <w:rFonts w:ascii="宋体" w:hAnsi="宋体" w:eastAsia="宋体" w:cs="宋体"/>
          <w:spacing w:val="9"/>
          <w:sz w:val="20"/>
          <w:szCs w:val="20"/>
        </w:rPr>
        <w:t>（三）建立健全的自我监督制约制度，开展廉洁教育，严格查处违法违纪行为。</w:t>
      </w:r>
    </w:p>
    <w:p w14:paraId="08BC3975">
      <w:pPr>
        <w:spacing w:before="13" w:line="234" w:lineRule="auto"/>
        <w:ind w:left="2" w:right="71" w:firstLine="428"/>
        <w:rPr>
          <w:rFonts w:ascii="宋体" w:hAnsi="宋体" w:eastAsia="宋体" w:cs="宋体"/>
          <w:sz w:val="20"/>
          <w:szCs w:val="20"/>
        </w:rPr>
      </w:pPr>
      <w:r>
        <w:rPr>
          <w:rFonts w:ascii="宋体" w:hAnsi="宋体" w:eastAsia="宋体" w:cs="宋体"/>
          <w:spacing w:val="12"/>
          <w:sz w:val="20"/>
          <w:szCs w:val="20"/>
        </w:rPr>
        <w:t>（四）一方发现对方在经济业务活动中有违反法律法规或违反本协议规定的行为，</w:t>
      </w:r>
      <w:r>
        <w:rPr>
          <w:rFonts w:ascii="宋体" w:hAnsi="宋体" w:eastAsia="宋体" w:cs="宋体"/>
          <w:spacing w:val="11"/>
          <w:sz w:val="20"/>
          <w:szCs w:val="20"/>
        </w:rPr>
        <w:t>应及时提</w:t>
      </w:r>
      <w:r>
        <w:rPr>
          <w:rFonts w:ascii="宋体" w:hAnsi="宋体" w:eastAsia="宋体" w:cs="宋体"/>
          <w:sz w:val="20"/>
          <w:szCs w:val="20"/>
        </w:rPr>
        <w:t xml:space="preserve"> </w:t>
      </w:r>
      <w:r>
        <w:rPr>
          <w:rFonts w:ascii="宋体" w:hAnsi="宋体" w:eastAsia="宋体" w:cs="宋体"/>
          <w:spacing w:val="9"/>
          <w:sz w:val="20"/>
          <w:szCs w:val="20"/>
        </w:rPr>
        <w:t>醒督促对方纠正；情节严重的，有权向有关监察部门检举、揭发。</w:t>
      </w:r>
    </w:p>
    <w:p w14:paraId="3A130725">
      <w:pPr>
        <w:spacing w:before="13" w:line="228" w:lineRule="auto"/>
        <w:ind w:left="420"/>
        <w:rPr>
          <w:rFonts w:ascii="宋体" w:hAnsi="宋体" w:eastAsia="宋体" w:cs="宋体"/>
          <w:sz w:val="20"/>
          <w:szCs w:val="20"/>
        </w:rPr>
      </w:pPr>
      <w:r>
        <w:rPr>
          <w:rFonts w:ascii="宋体" w:hAnsi="宋体" w:eastAsia="宋体" w:cs="宋体"/>
          <w:spacing w:val="4"/>
          <w:sz w:val="20"/>
          <w:szCs w:val="20"/>
        </w:rPr>
        <w:t>第二条</w:t>
      </w:r>
      <w:r>
        <w:rPr>
          <w:rFonts w:ascii="宋体" w:hAnsi="宋体" w:eastAsia="宋体" w:cs="宋体"/>
          <w:spacing w:val="23"/>
          <w:sz w:val="20"/>
          <w:szCs w:val="20"/>
        </w:rPr>
        <w:t xml:space="preserve">  </w:t>
      </w:r>
      <w:r>
        <w:rPr>
          <w:rFonts w:ascii="宋体" w:hAnsi="宋体" w:eastAsia="宋体" w:cs="宋体"/>
          <w:spacing w:val="4"/>
          <w:sz w:val="20"/>
          <w:szCs w:val="20"/>
        </w:rPr>
        <w:t>甲方的责任</w:t>
      </w:r>
    </w:p>
    <w:p w14:paraId="11016A37">
      <w:pPr>
        <w:spacing w:before="13" w:line="236" w:lineRule="auto"/>
        <w:ind w:left="3" w:right="71" w:firstLine="427"/>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49"/>
          <w:sz w:val="20"/>
          <w:szCs w:val="20"/>
        </w:rPr>
        <w:t xml:space="preserve"> </w:t>
      </w:r>
      <w:r>
        <w:rPr>
          <w:rFonts w:ascii="宋体" w:hAnsi="宋体" w:eastAsia="宋体" w:cs="宋体"/>
          <w:spacing w:val="11"/>
          <w:sz w:val="20"/>
          <w:szCs w:val="20"/>
        </w:rPr>
        <w:t>甲方工作人员应保持与乙方正常工作交往，不得接</w:t>
      </w:r>
      <w:r>
        <w:rPr>
          <w:rFonts w:ascii="宋体" w:hAnsi="宋体" w:eastAsia="宋体" w:cs="宋体"/>
          <w:spacing w:val="10"/>
          <w:sz w:val="20"/>
          <w:szCs w:val="20"/>
        </w:rPr>
        <w:t>受乙方的礼金、有价证券和贵重物</w:t>
      </w:r>
      <w:r>
        <w:rPr>
          <w:rFonts w:ascii="宋体" w:hAnsi="宋体" w:eastAsia="宋体" w:cs="宋体"/>
          <w:sz w:val="20"/>
          <w:szCs w:val="20"/>
        </w:rPr>
        <w:t xml:space="preserve"> </w:t>
      </w:r>
      <w:r>
        <w:rPr>
          <w:rFonts w:ascii="宋体" w:hAnsi="宋体" w:eastAsia="宋体" w:cs="宋体"/>
          <w:spacing w:val="12"/>
          <w:sz w:val="20"/>
          <w:szCs w:val="20"/>
        </w:rPr>
        <w:t>品；不得在乙方报销任何应由甲方个人支付的费用；不得以任何形式向乙方索要回扣、收受回扣</w:t>
      </w:r>
      <w:r>
        <w:rPr>
          <w:rFonts w:ascii="宋体" w:hAnsi="宋体" w:eastAsia="宋体" w:cs="宋体"/>
          <w:sz w:val="20"/>
          <w:szCs w:val="20"/>
        </w:rPr>
        <w:t xml:space="preserve"> </w:t>
      </w:r>
      <w:r>
        <w:rPr>
          <w:rFonts w:ascii="宋体" w:hAnsi="宋体" w:eastAsia="宋体" w:cs="宋体"/>
          <w:spacing w:val="7"/>
          <w:sz w:val="20"/>
          <w:szCs w:val="20"/>
        </w:rPr>
        <w:t>或变相收受贿赂。</w:t>
      </w:r>
    </w:p>
    <w:p w14:paraId="7CBBBE5D">
      <w:pPr>
        <w:spacing w:before="13" w:line="228" w:lineRule="auto"/>
        <w:ind w:left="430"/>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45"/>
          <w:sz w:val="20"/>
          <w:szCs w:val="20"/>
        </w:rPr>
        <w:t xml:space="preserve"> </w:t>
      </w:r>
      <w:r>
        <w:rPr>
          <w:rFonts w:ascii="宋体" w:hAnsi="宋体" w:eastAsia="宋体" w:cs="宋体"/>
          <w:spacing w:val="7"/>
          <w:sz w:val="20"/>
          <w:szCs w:val="20"/>
        </w:rPr>
        <w:t>甲方工作人员不得参加乙方宴请和娱乐、健身等消费活动。</w:t>
      </w:r>
    </w:p>
    <w:p w14:paraId="68917886">
      <w:pPr>
        <w:spacing w:before="15" w:line="233" w:lineRule="auto"/>
        <w:ind w:right="71" w:firstLine="430"/>
        <w:rPr>
          <w:rFonts w:ascii="宋体" w:hAnsi="宋体" w:eastAsia="宋体" w:cs="宋体"/>
          <w:sz w:val="20"/>
          <w:szCs w:val="20"/>
        </w:rPr>
      </w:pPr>
      <w:r>
        <w:rPr>
          <w:rFonts w:ascii="宋体" w:hAnsi="宋体" w:eastAsia="宋体" w:cs="宋体"/>
          <w:spacing w:val="11"/>
          <w:sz w:val="20"/>
          <w:szCs w:val="20"/>
        </w:rPr>
        <w:t>（三）</w:t>
      </w:r>
      <w:r>
        <w:rPr>
          <w:rFonts w:ascii="宋体" w:hAnsi="宋体" w:eastAsia="宋体" w:cs="宋体"/>
          <w:spacing w:val="-49"/>
          <w:sz w:val="20"/>
          <w:szCs w:val="20"/>
        </w:rPr>
        <w:t xml:space="preserve"> </w:t>
      </w:r>
      <w:r>
        <w:rPr>
          <w:rFonts w:ascii="宋体" w:hAnsi="宋体" w:eastAsia="宋体" w:cs="宋体"/>
          <w:spacing w:val="11"/>
          <w:sz w:val="20"/>
          <w:szCs w:val="20"/>
        </w:rPr>
        <w:t>甲方工作人员不得要求、暗示或者接收乙方为其住</w:t>
      </w:r>
      <w:r>
        <w:rPr>
          <w:rFonts w:ascii="宋体" w:hAnsi="宋体" w:eastAsia="宋体" w:cs="宋体"/>
          <w:spacing w:val="10"/>
          <w:sz w:val="20"/>
          <w:szCs w:val="20"/>
        </w:rPr>
        <w:t>房装修、婚丧嫁娶、家属的工作安</w:t>
      </w:r>
      <w:r>
        <w:rPr>
          <w:rFonts w:ascii="宋体" w:hAnsi="宋体" w:eastAsia="宋体" w:cs="宋体"/>
          <w:sz w:val="20"/>
          <w:szCs w:val="20"/>
        </w:rPr>
        <w:t xml:space="preserve"> </w:t>
      </w:r>
      <w:r>
        <w:rPr>
          <w:rFonts w:ascii="宋体" w:hAnsi="宋体" w:eastAsia="宋体" w:cs="宋体"/>
          <w:spacing w:val="8"/>
          <w:sz w:val="20"/>
          <w:szCs w:val="20"/>
        </w:rPr>
        <w:t>排以及出国等提供的方便。</w:t>
      </w:r>
    </w:p>
    <w:p w14:paraId="7396A593">
      <w:pPr>
        <w:spacing w:before="13" w:line="227" w:lineRule="auto"/>
        <w:ind w:left="430"/>
        <w:rPr>
          <w:rFonts w:ascii="宋体" w:hAnsi="宋体" w:eastAsia="宋体" w:cs="宋体"/>
          <w:sz w:val="20"/>
          <w:szCs w:val="20"/>
        </w:rPr>
      </w:pPr>
      <w:r>
        <w:rPr>
          <w:rFonts w:ascii="宋体" w:hAnsi="宋体" w:eastAsia="宋体" w:cs="宋体"/>
          <w:spacing w:val="8"/>
          <w:sz w:val="20"/>
          <w:szCs w:val="20"/>
        </w:rPr>
        <w:t>（四）</w:t>
      </w:r>
      <w:r>
        <w:rPr>
          <w:rFonts w:ascii="宋体" w:hAnsi="宋体" w:eastAsia="宋体" w:cs="宋体"/>
          <w:spacing w:val="-54"/>
          <w:sz w:val="20"/>
          <w:szCs w:val="20"/>
        </w:rPr>
        <w:t xml:space="preserve"> </w:t>
      </w:r>
      <w:r>
        <w:rPr>
          <w:rFonts w:ascii="宋体" w:hAnsi="宋体" w:eastAsia="宋体" w:cs="宋体"/>
          <w:spacing w:val="8"/>
          <w:sz w:val="20"/>
          <w:szCs w:val="20"/>
        </w:rPr>
        <w:t>甲方工作人员不得向乙方介绍其家属或亲友从事与甲方工作有关的经</w:t>
      </w:r>
      <w:r>
        <w:rPr>
          <w:rFonts w:ascii="宋体" w:hAnsi="宋体" w:eastAsia="宋体" w:cs="宋体"/>
          <w:spacing w:val="7"/>
          <w:sz w:val="20"/>
          <w:szCs w:val="20"/>
        </w:rPr>
        <w:t>济活动。</w:t>
      </w:r>
    </w:p>
    <w:p w14:paraId="0E088A14">
      <w:pPr>
        <w:spacing w:before="16" w:line="227" w:lineRule="auto"/>
        <w:ind w:left="430"/>
        <w:rPr>
          <w:rFonts w:ascii="宋体" w:hAnsi="宋体" w:eastAsia="宋体" w:cs="宋体"/>
          <w:sz w:val="20"/>
          <w:szCs w:val="20"/>
        </w:rPr>
      </w:pPr>
      <w:r>
        <w:rPr>
          <w:rFonts w:ascii="宋体" w:hAnsi="宋体" w:eastAsia="宋体" w:cs="宋体"/>
          <w:spacing w:val="8"/>
          <w:sz w:val="20"/>
          <w:szCs w:val="20"/>
        </w:rPr>
        <w:t>（五）</w:t>
      </w:r>
      <w:r>
        <w:rPr>
          <w:rFonts w:ascii="宋体" w:hAnsi="宋体" w:eastAsia="宋体" w:cs="宋体"/>
          <w:spacing w:val="-54"/>
          <w:sz w:val="20"/>
          <w:szCs w:val="20"/>
        </w:rPr>
        <w:t xml:space="preserve"> </w:t>
      </w:r>
      <w:r>
        <w:rPr>
          <w:rFonts w:ascii="宋体" w:hAnsi="宋体" w:eastAsia="宋体" w:cs="宋体"/>
          <w:spacing w:val="8"/>
          <w:sz w:val="20"/>
          <w:szCs w:val="20"/>
        </w:rPr>
        <w:t>甲方监察部门负责廉洁监督及投诉、举报受理和违</w:t>
      </w:r>
      <w:r>
        <w:rPr>
          <w:rFonts w:ascii="宋体" w:hAnsi="宋体" w:eastAsia="宋体" w:cs="宋体"/>
          <w:spacing w:val="7"/>
          <w:sz w:val="20"/>
          <w:szCs w:val="20"/>
        </w:rPr>
        <w:t>法违纪行为的查处。</w:t>
      </w:r>
    </w:p>
    <w:p w14:paraId="09796C89">
      <w:pPr>
        <w:spacing w:before="13" w:line="228" w:lineRule="auto"/>
        <w:ind w:left="420"/>
        <w:rPr>
          <w:rFonts w:ascii="宋体" w:hAnsi="宋体" w:eastAsia="宋体" w:cs="宋体"/>
          <w:sz w:val="20"/>
          <w:szCs w:val="20"/>
        </w:rPr>
      </w:pPr>
      <w:r>
        <w:rPr>
          <w:rFonts w:ascii="宋体" w:hAnsi="宋体" w:eastAsia="宋体" w:cs="宋体"/>
          <w:spacing w:val="5"/>
          <w:sz w:val="20"/>
          <w:szCs w:val="20"/>
        </w:rPr>
        <w:t>第三条</w:t>
      </w:r>
      <w:r>
        <w:rPr>
          <w:rFonts w:ascii="宋体" w:hAnsi="宋体" w:eastAsia="宋体" w:cs="宋体"/>
          <w:spacing w:val="19"/>
          <w:sz w:val="20"/>
          <w:szCs w:val="20"/>
        </w:rPr>
        <w:t xml:space="preserve">  </w:t>
      </w:r>
      <w:r>
        <w:rPr>
          <w:rFonts w:ascii="宋体" w:hAnsi="宋体" w:eastAsia="宋体" w:cs="宋体"/>
          <w:spacing w:val="5"/>
          <w:sz w:val="20"/>
          <w:szCs w:val="20"/>
        </w:rPr>
        <w:t>乙方的责任</w:t>
      </w:r>
    </w:p>
    <w:p w14:paraId="13B58270">
      <w:pPr>
        <w:spacing w:before="12" w:line="234" w:lineRule="auto"/>
        <w:ind w:left="2" w:right="71" w:firstLine="428"/>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56"/>
          <w:sz w:val="20"/>
          <w:szCs w:val="20"/>
        </w:rPr>
        <w:t xml:space="preserve"> </w:t>
      </w:r>
      <w:r>
        <w:rPr>
          <w:rFonts w:ascii="宋体" w:hAnsi="宋体" w:eastAsia="宋体" w:cs="宋体"/>
          <w:spacing w:val="11"/>
          <w:sz w:val="20"/>
          <w:szCs w:val="20"/>
        </w:rPr>
        <w:t>乙方应当通过正常途径开展相关业务工作，不得向甲方工作人员及</w:t>
      </w:r>
      <w:r>
        <w:rPr>
          <w:rFonts w:ascii="宋体" w:hAnsi="宋体" w:eastAsia="宋体" w:cs="宋体"/>
          <w:spacing w:val="10"/>
          <w:sz w:val="20"/>
          <w:szCs w:val="20"/>
        </w:rPr>
        <w:t>其关联亲属赠送礼</w:t>
      </w:r>
      <w:r>
        <w:rPr>
          <w:rFonts w:ascii="宋体" w:hAnsi="宋体" w:eastAsia="宋体" w:cs="宋体"/>
          <w:sz w:val="20"/>
          <w:szCs w:val="20"/>
        </w:rPr>
        <w:t xml:space="preserve"> </w:t>
      </w:r>
      <w:r>
        <w:rPr>
          <w:rFonts w:ascii="宋体" w:hAnsi="宋体" w:eastAsia="宋体" w:cs="宋体"/>
          <w:spacing w:val="8"/>
          <w:sz w:val="20"/>
          <w:szCs w:val="20"/>
        </w:rPr>
        <w:t>金、有价证券和贵重物品等。</w:t>
      </w:r>
    </w:p>
    <w:p w14:paraId="0FCF3BDE">
      <w:pPr>
        <w:spacing w:before="14" w:line="228" w:lineRule="auto"/>
        <w:jc w:val="right"/>
        <w:rPr>
          <w:rFonts w:ascii="宋体" w:hAnsi="宋体" w:eastAsia="宋体" w:cs="宋体"/>
          <w:sz w:val="20"/>
          <w:szCs w:val="20"/>
        </w:rPr>
      </w:pPr>
      <w:r>
        <w:rPr>
          <w:rFonts w:ascii="宋体" w:hAnsi="宋体" w:eastAsia="宋体" w:cs="宋体"/>
          <w:spacing w:val="9"/>
          <w:sz w:val="20"/>
          <w:szCs w:val="20"/>
        </w:rPr>
        <w:t>（二）乙方不得为谋取私利擅自与甲方工作</w:t>
      </w:r>
      <w:r>
        <w:rPr>
          <w:rFonts w:ascii="宋体" w:hAnsi="宋体" w:eastAsia="宋体" w:cs="宋体"/>
          <w:spacing w:val="8"/>
          <w:sz w:val="20"/>
          <w:szCs w:val="20"/>
        </w:rPr>
        <w:t>人员及第三方单位就有关工作问题进行私下商谈。</w:t>
      </w:r>
    </w:p>
    <w:p w14:paraId="31217782">
      <w:pPr>
        <w:spacing w:before="12" w:line="235" w:lineRule="auto"/>
        <w:ind w:left="5" w:right="71" w:firstLine="425"/>
        <w:rPr>
          <w:rFonts w:ascii="宋体" w:hAnsi="宋体" w:eastAsia="宋体" w:cs="宋体"/>
          <w:sz w:val="20"/>
          <w:szCs w:val="20"/>
        </w:rPr>
      </w:pPr>
      <w:r>
        <w:rPr>
          <w:rFonts w:ascii="宋体" w:hAnsi="宋体" w:eastAsia="宋体" w:cs="宋体"/>
          <w:spacing w:val="11"/>
          <w:sz w:val="20"/>
          <w:szCs w:val="20"/>
        </w:rPr>
        <w:t>（三）</w:t>
      </w:r>
      <w:r>
        <w:rPr>
          <w:rFonts w:ascii="宋体" w:hAnsi="宋体" w:eastAsia="宋体" w:cs="宋体"/>
          <w:spacing w:val="-56"/>
          <w:sz w:val="20"/>
          <w:szCs w:val="20"/>
        </w:rPr>
        <w:t xml:space="preserve"> </w:t>
      </w:r>
      <w:r>
        <w:rPr>
          <w:rFonts w:ascii="宋体" w:hAnsi="宋体" w:eastAsia="宋体" w:cs="宋体"/>
          <w:spacing w:val="11"/>
          <w:sz w:val="20"/>
          <w:szCs w:val="20"/>
        </w:rPr>
        <w:t>乙方不得以洽谈业务、签订合同为借口，邀请甲方工作人员外出旅</w:t>
      </w:r>
      <w:r>
        <w:rPr>
          <w:rFonts w:ascii="宋体" w:hAnsi="宋体" w:eastAsia="宋体" w:cs="宋体"/>
          <w:spacing w:val="10"/>
          <w:sz w:val="20"/>
          <w:szCs w:val="20"/>
        </w:rPr>
        <w:t>游和进入营业性高</w:t>
      </w:r>
      <w:r>
        <w:rPr>
          <w:rFonts w:ascii="宋体" w:hAnsi="宋体" w:eastAsia="宋体" w:cs="宋体"/>
          <w:sz w:val="20"/>
          <w:szCs w:val="20"/>
        </w:rPr>
        <w:t xml:space="preserve"> </w:t>
      </w:r>
      <w:r>
        <w:rPr>
          <w:rFonts w:ascii="宋体" w:hAnsi="宋体" w:eastAsia="宋体" w:cs="宋体"/>
          <w:spacing w:val="6"/>
          <w:sz w:val="20"/>
          <w:szCs w:val="20"/>
        </w:rPr>
        <w:t>消费娱乐场所。</w:t>
      </w:r>
    </w:p>
    <w:p w14:paraId="3D39E6B4">
      <w:pPr>
        <w:spacing w:before="12" w:line="227" w:lineRule="auto"/>
        <w:ind w:left="430"/>
        <w:rPr>
          <w:rFonts w:ascii="宋体" w:hAnsi="宋体" w:eastAsia="宋体" w:cs="宋体"/>
          <w:sz w:val="20"/>
          <w:szCs w:val="20"/>
        </w:rPr>
      </w:pPr>
      <w:r>
        <w:rPr>
          <w:rFonts w:ascii="宋体" w:hAnsi="宋体" w:eastAsia="宋体" w:cs="宋体"/>
          <w:spacing w:val="9"/>
          <w:sz w:val="20"/>
          <w:szCs w:val="20"/>
        </w:rPr>
        <w:t>（四）乙方不得为甲方工作人员购置或者提供通信、交通工具、家电、高档办公用品等。</w:t>
      </w:r>
    </w:p>
    <w:p w14:paraId="413C4CAF">
      <w:pPr>
        <w:spacing w:before="13" w:line="228" w:lineRule="auto"/>
        <w:ind w:left="430"/>
        <w:rPr>
          <w:rFonts w:ascii="宋体" w:hAnsi="宋体" w:eastAsia="宋体" w:cs="宋体"/>
          <w:sz w:val="20"/>
          <w:szCs w:val="20"/>
        </w:rPr>
      </w:pPr>
      <w:r>
        <w:rPr>
          <w:rFonts w:ascii="宋体" w:hAnsi="宋体" w:eastAsia="宋体" w:cs="宋体"/>
          <w:spacing w:val="9"/>
          <w:sz w:val="20"/>
          <w:szCs w:val="20"/>
        </w:rPr>
        <w:t>（五）乙方任何人员向甲方人员行贿，经查证属实的，乙方自愿接受相关单位处罚。</w:t>
      </w:r>
    </w:p>
    <w:p w14:paraId="7D9340C2">
      <w:pPr>
        <w:spacing w:before="16" w:line="235" w:lineRule="auto"/>
        <w:ind w:right="71" w:firstLine="430"/>
        <w:rPr>
          <w:rFonts w:ascii="宋体" w:hAnsi="宋体" w:eastAsia="宋体" w:cs="宋体"/>
          <w:sz w:val="20"/>
          <w:szCs w:val="20"/>
        </w:rPr>
      </w:pPr>
      <w:r>
        <w:rPr>
          <w:rFonts w:ascii="宋体" w:hAnsi="宋体" w:eastAsia="宋体" w:cs="宋体"/>
          <w:spacing w:val="11"/>
          <w:sz w:val="20"/>
          <w:szCs w:val="20"/>
        </w:rPr>
        <w:t>（六）</w:t>
      </w:r>
      <w:r>
        <w:rPr>
          <w:rFonts w:ascii="宋体" w:hAnsi="宋体" w:eastAsia="宋体" w:cs="宋体"/>
          <w:spacing w:val="-56"/>
          <w:sz w:val="20"/>
          <w:szCs w:val="20"/>
        </w:rPr>
        <w:t xml:space="preserve"> </w:t>
      </w:r>
      <w:r>
        <w:rPr>
          <w:rFonts w:ascii="宋体" w:hAnsi="宋体" w:eastAsia="宋体" w:cs="宋体"/>
          <w:spacing w:val="11"/>
          <w:sz w:val="20"/>
          <w:szCs w:val="20"/>
        </w:rPr>
        <w:t>乙方如发现甲方工作人员有违反本协议相关规定的，应向甲方领导</w:t>
      </w:r>
      <w:r>
        <w:rPr>
          <w:rFonts w:ascii="宋体" w:hAnsi="宋体" w:eastAsia="宋体" w:cs="宋体"/>
          <w:spacing w:val="10"/>
          <w:sz w:val="20"/>
          <w:szCs w:val="20"/>
        </w:rPr>
        <w:t>或者甲方监察部门</w:t>
      </w:r>
      <w:r>
        <w:rPr>
          <w:rFonts w:ascii="宋体" w:hAnsi="宋体" w:eastAsia="宋体" w:cs="宋体"/>
          <w:sz w:val="20"/>
          <w:szCs w:val="20"/>
        </w:rPr>
        <w:t xml:space="preserve"> </w:t>
      </w:r>
      <w:r>
        <w:rPr>
          <w:rFonts w:ascii="宋体" w:hAnsi="宋体" w:eastAsia="宋体" w:cs="宋体"/>
          <w:spacing w:val="10"/>
          <w:sz w:val="20"/>
          <w:szCs w:val="20"/>
        </w:rPr>
        <w:t>举报，</w:t>
      </w:r>
      <w:r>
        <w:rPr>
          <w:rFonts w:ascii="宋体" w:hAnsi="宋体" w:eastAsia="宋体" w:cs="宋体"/>
          <w:spacing w:val="-57"/>
          <w:sz w:val="20"/>
          <w:szCs w:val="20"/>
        </w:rPr>
        <w:t xml:space="preserve"> </w:t>
      </w:r>
      <w:r>
        <w:rPr>
          <w:rFonts w:ascii="宋体" w:hAnsi="宋体" w:eastAsia="宋体" w:cs="宋体"/>
          <w:spacing w:val="10"/>
          <w:sz w:val="20"/>
          <w:szCs w:val="20"/>
        </w:rPr>
        <w:t>甲方不得找借口对乙方进行报复。</w:t>
      </w:r>
      <w:r>
        <w:rPr>
          <w:rFonts w:ascii="宋体" w:hAnsi="宋体" w:eastAsia="宋体" w:cs="宋体"/>
          <w:spacing w:val="-54"/>
          <w:sz w:val="20"/>
          <w:szCs w:val="20"/>
        </w:rPr>
        <w:t xml:space="preserve"> </w:t>
      </w:r>
      <w:r>
        <w:rPr>
          <w:rFonts w:ascii="宋体" w:hAnsi="宋体" w:eastAsia="宋体" w:cs="宋体"/>
          <w:spacing w:val="10"/>
          <w:sz w:val="20"/>
          <w:szCs w:val="20"/>
        </w:rPr>
        <w:t>甲方对举报属实和严格遵守廉洁协议的乙方，在同</w:t>
      </w:r>
      <w:r>
        <w:rPr>
          <w:rFonts w:ascii="宋体" w:hAnsi="宋体" w:eastAsia="宋体" w:cs="宋体"/>
          <w:spacing w:val="9"/>
          <w:sz w:val="20"/>
          <w:szCs w:val="20"/>
        </w:rPr>
        <w:t>等条</w:t>
      </w:r>
      <w:r>
        <w:rPr>
          <w:rFonts w:ascii="宋体" w:hAnsi="宋体" w:eastAsia="宋体" w:cs="宋体"/>
          <w:sz w:val="20"/>
          <w:szCs w:val="20"/>
        </w:rPr>
        <w:t xml:space="preserve"> </w:t>
      </w:r>
      <w:r>
        <w:rPr>
          <w:rFonts w:ascii="宋体" w:hAnsi="宋体" w:eastAsia="宋体" w:cs="宋体"/>
          <w:spacing w:val="9"/>
          <w:sz w:val="20"/>
          <w:szCs w:val="20"/>
        </w:rPr>
        <w:t>件下给予承接后续业务优先邀请投标权及其他业务合作的优先权，作为对乙方的奖励。</w:t>
      </w:r>
    </w:p>
    <w:p w14:paraId="419A0F1F">
      <w:pPr>
        <w:spacing w:before="15" w:line="228" w:lineRule="auto"/>
        <w:ind w:left="420"/>
        <w:rPr>
          <w:rFonts w:ascii="宋体" w:hAnsi="宋体" w:eastAsia="宋体" w:cs="宋体"/>
          <w:sz w:val="20"/>
          <w:szCs w:val="20"/>
        </w:rPr>
      </w:pPr>
      <w:r>
        <w:rPr>
          <w:rFonts w:ascii="宋体" w:hAnsi="宋体" w:eastAsia="宋体" w:cs="宋体"/>
          <w:spacing w:val="7"/>
          <w:sz w:val="20"/>
          <w:szCs w:val="20"/>
        </w:rPr>
        <w:t>第四条  违约责任</w:t>
      </w:r>
    </w:p>
    <w:p w14:paraId="149C9668">
      <w:pPr>
        <w:spacing w:before="12" w:line="233" w:lineRule="auto"/>
        <w:ind w:left="1" w:right="16" w:firstLine="429"/>
        <w:rPr>
          <w:rFonts w:ascii="宋体" w:hAnsi="宋体" w:eastAsia="宋体" w:cs="宋体"/>
          <w:sz w:val="20"/>
          <w:szCs w:val="20"/>
        </w:rPr>
      </w:pPr>
      <w:r>
        <w:rPr>
          <w:rFonts w:ascii="宋体" w:hAnsi="宋体" w:eastAsia="宋体" w:cs="宋体"/>
          <w:spacing w:val="8"/>
          <w:sz w:val="20"/>
          <w:szCs w:val="20"/>
        </w:rPr>
        <w:t>（一）乙方违反本廉洁协议第三条规定的，一经甲方查实，乙方承担一切后果；涉嫌犯罪的，</w:t>
      </w:r>
      <w:r>
        <w:rPr>
          <w:rFonts w:ascii="宋体" w:hAnsi="宋体" w:eastAsia="宋体" w:cs="宋体"/>
          <w:spacing w:val="3"/>
          <w:sz w:val="20"/>
          <w:szCs w:val="20"/>
        </w:rPr>
        <w:t xml:space="preserve"> </w:t>
      </w:r>
      <w:r>
        <w:rPr>
          <w:rFonts w:ascii="宋体" w:hAnsi="宋体" w:eastAsia="宋体" w:cs="宋体"/>
          <w:spacing w:val="9"/>
          <w:sz w:val="20"/>
          <w:szCs w:val="20"/>
        </w:rPr>
        <w:t>移送司法机关依法追究刑事责任；乙方给甲方造成的经济损失，应依法予以赔偿。</w:t>
      </w:r>
    </w:p>
    <w:p w14:paraId="5070108E">
      <w:pPr>
        <w:spacing w:before="17" w:line="233" w:lineRule="auto"/>
        <w:ind w:left="26" w:right="70" w:firstLine="404"/>
        <w:rPr>
          <w:rFonts w:ascii="宋体" w:hAnsi="宋体" w:eastAsia="宋体" w:cs="宋体"/>
          <w:sz w:val="20"/>
          <w:szCs w:val="20"/>
        </w:rPr>
      </w:pPr>
      <w:r>
        <w:rPr>
          <w:rFonts w:ascii="宋体" w:hAnsi="宋体" w:eastAsia="宋体" w:cs="宋体"/>
          <w:spacing w:val="9"/>
          <w:sz w:val="20"/>
          <w:szCs w:val="20"/>
        </w:rPr>
        <w:t>（二）</w:t>
      </w:r>
      <w:r>
        <w:rPr>
          <w:rFonts w:ascii="宋体" w:hAnsi="宋体" w:eastAsia="宋体" w:cs="宋体"/>
          <w:spacing w:val="-55"/>
          <w:sz w:val="20"/>
          <w:szCs w:val="20"/>
        </w:rPr>
        <w:t xml:space="preserve"> </w:t>
      </w:r>
      <w:r>
        <w:rPr>
          <w:rFonts w:ascii="宋体" w:hAnsi="宋体" w:eastAsia="宋体" w:cs="宋体"/>
          <w:spacing w:val="9"/>
          <w:sz w:val="20"/>
          <w:szCs w:val="20"/>
        </w:rPr>
        <w:t>乙方发生两次以上违反廉洁协议约定内容，</w:t>
      </w:r>
      <w:r>
        <w:rPr>
          <w:rFonts w:ascii="宋体" w:hAnsi="宋体" w:eastAsia="宋体" w:cs="宋体"/>
          <w:spacing w:val="-57"/>
          <w:sz w:val="20"/>
          <w:szCs w:val="20"/>
        </w:rPr>
        <w:t xml:space="preserve"> </w:t>
      </w:r>
      <w:r>
        <w:rPr>
          <w:rFonts w:ascii="宋体" w:hAnsi="宋体" w:eastAsia="宋体" w:cs="宋体"/>
          <w:spacing w:val="9"/>
          <w:sz w:val="20"/>
          <w:szCs w:val="20"/>
        </w:rPr>
        <w:t>甲方有权将</w:t>
      </w:r>
      <w:r>
        <w:rPr>
          <w:rFonts w:ascii="宋体" w:hAnsi="宋体" w:eastAsia="宋体" w:cs="宋体"/>
          <w:spacing w:val="8"/>
          <w:sz w:val="20"/>
          <w:szCs w:val="20"/>
        </w:rPr>
        <w:t>乙方列为黑名单，禁止</w:t>
      </w:r>
      <w:r>
        <w:rPr>
          <w:rFonts w:ascii="宋体" w:hAnsi="宋体" w:eastAsia="宋体" w:cs="宋体"/>
          <w:spacing w:val="-29"/>
          <w:sz w:val="20"/>
          <w:szCs w:val="20"/>
        </w:rPr>
        <w:t xml:space="preserve"> </w:t>
      </w:r>
      <w:r>
        <w:rPr>
          <w:rFonts w:ascii="宋体" w:hAnsi="宋体" w:eastAsia="宋体" w:cs="宋体"/>
          <w:spacing w:val="8"/>
          <w:sz w:val="20"/>
          <w:szCs w:val="20"/>
        </w:rPr>
        <w:t>3-5</w:t>
      </w:r>
      <w:r>
        <w:rPr>
          <w:rFonts w:ascii="宋体" w:hAnsi="宋体" w:eastAsia="宋体" w:cs="宋体"/>
          <w:spacing w:val="-38"/>
          <w:sz w:val="20"/>
          <w:szCs w:val="20"/>
        </w:rPr>
        <w:t xml:space="preserve"> </w:t>
      </w:r>
      <w:r>
        <w:rPr>
          <w:rFonts w:ascii="宋体" w:hAnsi="宋体" w:eastAsia="宋体" w:cs="宋体"/>
          <w:spacing w:val="8"/>
          <w:sz w:val="20"/>
          <w:szCs w:val="20"/>
        </w:rPr>
        <w:t>年</w:t>
      </w:r>
      <w:r>
        <w:rPr>
          <w:rFonts w:ascii="宋体" w:hAnsi="宋体" w:eastAsia="宋体" w:cs="宋体"/>
          <w:sz w:val="20"/>
          <w:szCs w:val="20"/>
        </w:rPr>
        <w:t xml:space="preserve"> </w:t>
      </w:r>
      <w:r>
        <w:rPr>
          <w:rFonts w:ascii="宋体" w:hAnsi="宋体" w:eastAsia="宋体" w:cs="宋体"/>
          <w:spacing w:val="8"/>
          <w:sz w:val="20"/>
          <w:szCs w:val="20"/>
        </w:rPr>
        <w:t>内或终身进入甲方市场；给甲方造成经济损失、影响较大的，</w:t>
      </w:r>
      <w:r>
        <w:rPr>
          <w:rFonts w:ascii="宋体" w:hAnsi="宋体" w:eastAsia="宋体" w:cs="宋体"/>
          <w:spacing w:val="-58"/>
          <w:sz w:val="20"/>
          <w:szCs w:val="20"/>
        </w:rPr>
        <w:t xml:space="preserve"> </w:t>
      </w:r>
      <w:r>
        <w:rPr>
          <w:rFonts w:ascii="宋体" w:hAnsi="宋体" w:eastAsia="宋体" w:cs="宋体"/>
          <w:spacing w:val="8"/>
          <w:sz w:val="20"/>
          <w:szCs w:val="20"/>
        </w:rPr>
        <w:t>甲方有权立即单</w:t>
      </w:r>
      <w:r>
        <w:rPr>
          <w:rFonts w:ascii="宋体" w:hAnsi="宋体" w:eastAsia="宋体" w:cs="宋体"/>
          <w:spacing w:val="7"/>
          <w:sz w:val="20"/>
          <w:szCs w:val="20"/>
        </w:rPr>
        <w:t>方面终止合同。</w:t>
      </w:r>
    </w:p>
    <w:p w14:paraId="4E05CA58">
      <w:pPr>
        <w:spacing w:before="13" w:line="227" w:lineRule="auto"/>
        <w:ind w:left="420"/>
        <w:rPr>
          <w:rFonts w:ascii="宋体" w:hAnsi="宋体" w:eastAsia="宋体" w:cs="宋体"/>
          <w:sz w:val="20"/>
          <w:szCs w:val="20"/>
        </w:rPr>
      </w:pPr>
      <w:r>
        <w:rPr>
          <w:rFonts w:ascii="宋体" w:hAnsi="宋体" w:eastAsia="宋体" w:cs="宋体"/>
          <w:spacing w:val="9"/>
          <w:sz w:val="20"/>
          <w:szCs w:val="20"/>
        </w:rPr>
        <w:t>第五条  本协议不影响乙方按合同其他条款承担相</w:t>
      </w:r>
      <w:r>
        <w:rPr>
          <w:rFonts w:ascii="宋体" w:hAnsi="宋体" w:eastAsia="宋体" w:cs="宋体"/>
          <w:spacing w:val="8"/>
          <w:sz w:val="20"/>
          <w:szCs w:val="20"/>
        </w:rPr>
        <w:t>关责任。</w:t>
      </w:r>
    </w:p>
    <w:p w14:paraId="769353CD">
      <w:pPr>
        <w:spacing w:before="16" w:line="233" w:lineRule="auto"/>
        <w:ind w:left="1" w:right="71" w:firstLine="419"/>
        <w:rPr>
          <w:rFonts w:ascii="宋体" w:hAnsi="宋体" w:eastAsia="宋体" w:cs="宋体"/>
          <w:sz w:val="20"/>
          <w:szCs w:val="20"/>
        </w:rPr>
        <w:sectPr>
          <w:footerReference r:id="rId24" w:type="default"/>
          <w:pgSz w:w="11905" w:h="16840"/>
          <w:pgMar w:top="1431" w:right="1715" w:bottom="1180" w:left="1209" w:header="0" w:footer="1014" w:gutter="0"/>
          <w:cols w:space="720" w:num="1"/>
        </w:sectPr>
      </w:pPr>
      <w:r>
        <w:rPr>
          <w:rFonts w:ascii="宋体" w:hAnsi="宋体" w:eastAsia="宋体" w:cs="宋体"/>
          <w:spacing w:val="11"/>
          <w:sz w:val="20"/>
          <w:szCs w:val="20"/>
        </w:rPr>
        <w:t>第六条  本协议份数按照主合同一致，</w:t>
      </w:r>
      <w:r>
        <w:rPr>
          <w:rFonts w:ascii="宋体" w:hAnsi="宋体" w:eastAsia="宋体" w:cs="宋体"/>
          <w:spacing w:val="-47"/>
          <w:sz w:val="20"/>
          <w:szCs w:val="20"/>
        </w:rPr>
        <w:t xml:space="preserve"> </w:t>
      </w:r>
      <w:r>
        <w:rPr>
          <w:rFonts w:ascii="宋体" w:hAnsi="宋体" w:eastAsia="宋体" w:cs="宋体"/>
          <w:spacing w:val="11"/>
          <w:sz w:val="20"/>
          <w:szCs w:val="20"/>
        </w:rPr>
        <w:t>自双方签署</w:t>
      </w:r>
      <w:r>
        <w:rPr>
          <w:rFonts w:ascii="宋体" w:hAnsi="宋体" w:eastAsia="宋体" w:cs="宋体"/>
          <w:spacing w:val="10"/>
          <w:sz w:val="20"/>
          <w:szCs w:val="20"/>
        </w:rPr>
        <w:t>之日起有效，有效期与合同一致。本协议</w:t>
      </w:r>
      <w:r>
        <w:rPr>
          <w:rFonts w:ascii="宋体" w:hAnsi="宋体" w:eastAsia="宋体" w:cs="宋体"/>
          <w:sz w:val="20"/>
          <w:szCs w:val="20"/>
        </w:rPr>
        <w:t xml:space="preserve"> </w:t>
      </w:r>
      <w:r>
        <w:rPr>
          <w:rFonts w:ascii="宋体" w:hAnsi="宋体" w:eastAsia="宋体" w:cs="宋体"/>
          <w:spacing w:val="9"/>
          <w:sz w:val="20"/>
          <w:szCs w:val="20"/>
        </w:rPr>
        <w:t>作为双方签订的合同的附件，与合同具有同等法律效力，在合同有效期内不可撤销。</w:t>
      </w:r>
    </w:p>
    <w:p w14:paraId="741DC543">
      <w:pPr>
        <w:pStyle w:val="2"/>
        <w:spacing w:line="241" w:lineRule="auto"/>
      </w:pPr>
    </w:p>
    <w:p w14:paraId="25F0B382">
      <w:pPr>
        <w:pStyle w:val="2"/>
        <w:spacing w:line="241" w:lineRule="auto"/>
      </w:pPr>
    </w:p>
    <w:p w14:paraId="0DF30E8C">
      <w:pPr>
        <w:spacing w:before="65" w:line="227" w:lineRule="auto"/>
        <w:rPr>
          <w:rFonts w:ascii="宋体" w:hAnsi="宋体" w:eastAsia="宋体" w:cs="宋体"/>
          <w:sz w:val="20"/>
          <w:szCs w:val="20"/>
        </w:rPr>
      </w:pPr>
      <w:r>
        <w:rPr>
          <w:rFonts w:ascii="宋体" w:hAnsi="宋体" w:eastAsia="宋体" w:cs="宋体"/>
          <w:spacing w:val="7"/>
          <w:sz w:val="20"/>
          <w:szCs w:val="20"/>
        </w:rPr>
        <w:t>甲方：</w:t>
      </w:r>
      <w:r>
        <w:rPr>
          <w:rFonts w:ascii="宋体" w:hAnsi="宋体" w:eastAsia="宋体" w:cs="宋体"/>
          <w:spacing w:val="7"/>
          <w:sz w:val="20"/>
          <w:szCs w:val="20"/>
          <w:u w:val="single" w:color="auto"/>
        </w:rPr>
        <w:t xml:space="preserve">  华蓥蜀物致远物流发展有限公司  </w:t>
      </w:r>
      <w:r>
        <w:rPr>
          <w:rFonts w:ascii="宋体" w:hAnsi="宋体" w:eastAsia="宋体" w:cs="宋体"/>
          <w:spacing w:val="-54"/>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r>
        <w:rPr>
          <w:rFonts w:ascii="宋体" w:hAnsi="宋体" w:eastAsia="宋体" w:cs="宋体"/>
          <w:spacing w:val="14"/>
          <w:sz w:val="20"/>
          <w:szCs w:val="20"/>
        </w:rPr>
        <w:t xml:space="preserve">     </w:t>
      </w:r>
      <w:r>
        <w:rPr>
          <w:rFonts w:ascii="宋体" w:hAnsi="宋体" w:eastAsia="宋体" w:cs="宋体"/>
          <w:spacing w:val="6"/>
          <w:sz w:val="20"/>
          <w:szCs w:val="20"/>
        </w:rPr>
        <w:t>乙方：</w:t>
      </w:r>
      <w:r>
        <w:rPr>
          <w:rFonts w:ascii="宋体" w:hAnsi="宋体" w:eastAsia="宋体" w:cs="宋体"/>
          <w:sz w:val="20"/>
          <w:szCs w:val="20"/>
          <w:u w:val="single" w:color="auto"/>
        </w:rPr>
        <w:t xml:space="preserve">                      </w:t>
      </w:r>
      <w:r>
        <w:rPr>
          <w:rFonts w:ascii="宋体" w:hAnsi="宋体" w:eastAsia="宋体" w:cs="宋体"/>
          <w:spacing w:val="-45"/>
          <w:sz w:val="20"/>
          <w:szCs w:val="20"/>
        </w:rPr>
        <w:t xml:space="preserve"> </w:t>
      </w:r>
      <w:r>
        <w:rPr>
          <w:rFonts w:ascii="宋体" w:hAnsi="宋体" w:eastAsia="宋体" w:cs="宋体"/>
          <w:spacing w:val="6"/>
          <w:sz w:val="20"/>
          <w:szCs w:val="20"/>
        </w:rPr>
        <w:t>(签章)</w:t>
      </w:r>
    </w:p>
    <w:p w14:paraId="6408166B">
      <w:pPr>
        <w:spacing w:before="161" w:line="228" w:lineRule="auto"/>
        <w:ind w:left="1"/>
        <w:rPr>
          <w:rFonts w:ascii="宋体" w:hAnsi="宋体" w:eastAsia="宋体" w:cs="宋体"/>
          <w:sz w:val="20"/>
          <w:szCs w:val="20"/>
        </w:rPr>
      </w:pPr>
      <w:r>
        <w:rPr>
          <w:rFonts w:ascii="宋体" w:hAnsi="宋体" w:eastAsia="宋体" w:cs="宋体"/>
          <w:spacing w:val="7"/>
          <w:sz w:val="20"/>
          <w:szCs w:val="20"/>
        </w:rPr>
        <w:t xml:space="preserve">法定代表人：                    </w:t>
      </w:r>
      <w:r>
        <w:rPr>
          <w:rFonts w:ascii="宋体" w:hAnsi="宋体" w:eastAsia="宋体" w:cs="宋体"/>
          <w:spacing w:val="6"/>
          <w:sz w:val="20"/>
          <w:szCs w:val="20"/>
        </w:rPr>
        <w:t xml:space="preserve">                法定代表人：</w:t>
      </w:r>
    </w:p>
    <w:p w14:paraId="4235047A">
      <w:pPr>
        <w:spacing w:before="161" w:line="228" w:lineRule="auto"/>
        <w:ind w:left="3"/>
        <w:rPr>
          <w:rFonts w:ascii="宋体" w:hAnsi="宋体" w:eastAsia="宋体" w:cs="宋体"/>
          <w:sz w:val="20"/>
          <w:szCs w:val="20"/>
        </w:rPr>
      </w:pPr>
      <w:r>
        <w:rPr>
          <w:rFonts w:ascii="宋体" w:hAnsi="宋体" w:eastAsia="宋体" w:cs="宋体"/>
          <w:spacing w:val="9"/>
          <w:sz w:val="20"/>
          <w:szCs w:val="20"/>
        </w:rPr>
        <w:t>或委托代理人：</w:t>
      </w:r>
      <w:r>
        <w:rPr>
          <w:rFonts w:ascii="宋体" w:hAnsi="宋体" w:eastAsia="宋体" w:cs="宋体"/>
          <w:spacing w:val="1"/>
          <w:sz w:val="20"/>
          <w:szCs w:val="20"/>
        </w:rPr>
        <w:t xml:space="preserve">                                    </w:t>
      </w:r>
      <w:r>
        <w:rPr>
          <w:rFonts w:ascii="宋体" w:hAnsi="宋体" w:eastAsia="宋体" w:cs="宋体"/>
          <w:spacing w:val="9"/>
          <w:sz w:val="20"/>
          <w:szCs w:val="20"/>
        </w:rPr>
        <w:t>或委托代理人：</w:t>
      </w:r>
    </w:p>
    <w:p w14:paraId="48C34CB1">
      <w:pPr>
        <w:pStyle w:val="2"/>
        <w:spacing w:line="287" w:lineRule="auto"/>
      </w:pPr>
    </w:p>
    <w:p w14:paraId="5FF714C5">
      <w:pPr>
        <w:pStyle w:val="2"/>
        <w:spacing w:line="287" w:lineRule="auto"/>
      </w:pPr>
    </w:p>
    <w:p w14:paraId="692CBBF9">
      <w:pPr>
        <w:pStyle w:val="2"/>
        <w:spacing w:line="287" w:lineRule="auto"/>
      </w:pPr>
    </w:p>
    <w:p w14:paraId="27889CF5">
      <w:pPr>
        <w:spacing w:before="65" w:line="227" w:lineRule="auto"/>
        <w:ind w:left="17"/>
        <w:rPr>
          <w:rFonts w:ascii="宋体" w:hAnsi="宋体" w:eastAsia="宋体" w:cs="宋体"/>
          <w:sz w:val="20"/>
          <w:szCs w:val="20"/>
        </w:rPr>
      </w:pPr>
      <w:r>
        <w:rPr>
          <w:rFonts w:ascii="宋体" w:hAnsi="宋体" w:eastAsia="宋体" w:cs="宋体"/>
          <w:spacing w:val="1"/>
          <w:sz w:val="20"/>
          <w:szCs w:val="20"/>
        </w:rPr>
        <w:t>附件二：</w:t>
      </w:r>
    </w:p>
    <w:p w14:paraId="7D96F8F9">
      <w:pPr>
        <w:spacing w:before="35" w:line="220" w:lineRule="auto"/>
        <w:ind w:left="3342"/>
        <w:rPr>
          <w:rFonts w:ascii="宋体" w:hAnsi="宋体" w:eastAsia="宋体" w:cs="宋体"/>
          <w:sz w:val="28"/>
          <w:szCs w:val="28"/>
        </w:rPr>
      </w:pPr>
      <w:r>
        <w:rPr>
          <w:rFonts w:ascii="宋体" w:hAnsi="宋体" w:eastAsia="宋体" w:cs="宋体"/>
          <w:b/>
          <w:bCs/>
          <w:spacing w:val="-4"/>
          <w:sz w:val="28"/>
          <w:szCs w:val="28"/>
        </w:rPr>
        <w:t>安全生产管理协议</w:t>
      </w:r>
    </w:p>
    <w:p w14:paraId="59FB4CDD">
      <w:pPr>
        <w:spacing w:before="258" w:line="228" w:lineRule="auto"/>
        <w:ind w:left="27"/>
        <w:rPr>
          <w:rFonts w:ascii="宋体" w:hAnsi="宋体" w:eastAsia="宋体" w:cs="宋体"/>
          <w:sz w:val="20"/>
          <w:szCs w:val="20"/>
        </w:rPr>
      </w:pPr>
      <w:r>
        <w:rPr>
          <w:rFonts w:ascii="宋体" w:hAnsi="宋体" w:eastAsia="宋体" w:cs="宋体"/>
          <w:spacing w:val="7"/>
          <w:sz w:val="20"/>
          <w:szCs w:val="20"/>
        </w:rPr>
        <w:t>甲方：</w:t>
      </w:r>
      <w:r>
        <w:rPr>
          <w:rFonts w:ascii="宋体" w:hAnsi="宋体" w:eastAsia="宋体" w:cs="宋体"/>
          <w:spacing w:val="7"/>
          <w:sz w:val="20"/>
          <w:szCs w:val="20"/>
          <w:u w:val="single" w:color="auto"/>
        </w:rPr>
        <w:t>华蓥蜀物致远物流发展有限公司</w:t>
      </w:r>
    </w:p>
    <w:p w14:paraId="30D12ECC">
      <w:pPr>
        <w:pStyle w:val="2"/>
        <w:spacing w:line="246" w:lineRule="auto"/>
      </w:pPr>
    </w:p>
    <w:p w14:paraId="05943EA3">
      <w:pPr>
        <w:spacing w:before="65" w:line="229" w:lineRule="auto"/>
        <w:ind w:left="21"/>
        <w:rPr>
          <w:rFonts w:ascii="宋体" w:hAnsi="宋体" w:eastAsia="宋体" w:cs="宋体"/>
          <w:sz w:val="20"/>
          <w:szCs w:val="20"/>
        </w:rPr>
      </w:pPr>
      <w:r>
        <w:rPr>
          <w:rFonts w:ascii="宋体" w:hAnsi="宋体" w:eastAsia="宋体" w:cs="宋体"/>
          <w:sz w:val="20"/>
          <w:szCs w:val="20"/>
        </w:rPr>
        <w:t>乙方：</w:t>
      </w:r>
      <w:r>
        <w:rPr>
          <w:rFonts w:ascii="宋体" w:hAnsi="宋体" w:eastAsia="宋体" w:cs="宋体"/>
          <w:sz w:val="20"/>
          <w:szCs w:val="20"/>
          <w:u w:val="single" w:color="auto"/>
        </w:rPr>
        <w:t xml:space="preserve">                            </w:t>
      </w:r>
    </w:p>
    <w:p w14:paraId="16799E8B">
      <w:pPr>
        <w:spacing w:before="73"/>
        <w:ind w:right="71" w:firstLine="422"/>
        <w:jc w:val="both"/>
        <w:rPr>
          <w:rFonts w:ascii="宋体" w:hAnsi="宋体" w:eastAsia="宋体" w:cs="宋体"/>
          <w:sz w:val="20"/>
          <w:szCs w:val="20"/>
        </w:rPr>
      </w:pPr>
      <w:r>
        <w:rPr>
          <w:rFonts w:ascii="宋体" w:hAnsi="宋体" w:eastAsia="宋体" w:cs="宋体"/>
          <w:spacing w:val="12"/>
          <w:sz w:val="20"/>
          <w:szCs w:val="20"/>
        </w:rPr>
        <w:t>为贯彻执行《中华人民共和国安全生产法》、《中华人民共和国民法典》、《四川省安全生</w:t>
      </w:r>
      <w:r>
        <w:rPr>
          <w:rFonts w:ascii="宋体" w:hAnsi="宋体" w:eastAsia="宋体" w:cs="宋体"/>
          <w:spacing w:val="4"/>
          <w:sz w:val="20"/>
          <w:szCs w:val="20"/>
        </w:rPr>
        <w:t xml:space="preserve"> </w:t>
      </w:r>
      <w:r>
        <w:rPr>
          <w:rFonts w:ascii="宋体" w:hAnsi="宋体" w:eastAsia="宋体" w:cs="宋体"/>
          <w:spacing w:val="12"/>
          <w:sz w:val="20"/>
          <w:szCs w:val="20"/>
        </w:rPr>
        <w:t>产条例》等有关安全生产法律、法规，明确各自管理范围内的安全生产职责，确保实现安全生产</w:t>
      </w:r>
      <w:r>
        <w:rPr>
          <w:rFonts w:ascii="宋体" w:hAnsi="宋体" w:eastAsia="宋体" w:cs="宋体"/>
          <w:spacing w:val="2"/>
          <w:sz w:val="20"/>
          <w:szCs w:val="20"/>
        </w:rPr>
        <w:t xml:space="preserve"> </w:t>
      </w:r>
      <w:r>
        <w:rPr>
          <w:rFonts w:ascii="宋体" w:hAnsi="宋体" w:eastAsia="宋体" w:cs="宋体"/>
          <w:spacing w:val="11"/>
          <w:sz w:val="20"/>
          <w:szCs w:val="20"/>
        </w:rPr>
        <w:t>管理目标。</w:t>
      </w:r>
      <w:r>
        <w:rPr>
          <w:rFonts w:ascii="宋体" w:hAnsi="宋体" w:eastAsia="宋体" w:cs="宋体"/>
          <w:spacing w:val="-56"/>
          <w:sz w:val="20"/>
          <w:szCs w:val="20"/>
        </w:rPr>
        <w:t xml:space="preserve"> </w:t>
      </w:r>
      <w:r>
        <w:rPr>
          <w:rFonts w:ascii="宋体" w:hAnsi="宋体" w:eastAsia="宋体" w:cs="宋体"/>
          <w:spacing w:val="11"/>
          <w:sz w:val="20"/>
          <w:szCs w:val="20"/>
        </w:rPr>
        <w:t>甲乙双方在签订协议的同时，双方就安全管理事项协商达成一致，签订本协议，双方</w:t>
      </w:r>
      <w:r>
        <w:rPr>
          <w:rFonts w:ascii="宋体" w:hAnsi="宋体" w:eastAsia="宋体" w:cs="宋体"/>
          <w:sz w:val="20"/>
          <w:szCs w:val="20"/>
        </w:rPr>
        <w:t xml:space="preserve"> </w:t>
      </w:r>
      <w:r>
        <w:rPr>
          <w:rFonts w:ascii="宋体" w:hAnsi="宋体" w:eastAsia="宋体" w:cs="宋体"/>
          <w:spacing w:val="7"/>
          <w:sz w:val="20"/>
          <w:szCs w:val="20"/>
        </w:rPr>
        <w:t>必须严格执行。</w:t>
      </w:r>
    </w:p>
    <w:p w14:paraId="6FB01DF7">
      <w:pPr>
        <w:spacing w:before="1" w:line="227" w:lineRule="auto"/>
        <w:ind w:left="424"/>
        <w:rPr>
          <w:rFonts w:ascii="宋体" w:hAnsi="宋体" w:eastAsia="宋体" w:cs="宋体"/>
          <w:sz w:val="20"/>
          <w:szCs w:val="20"/>
        </w:rPr>
      </w:pPr>
      <w:r>
        <w:rPr>
          <w:rFonts w:ascii="宋体" w:hAnsi="宋体" w:eastAsia="宋体" w:cs="宋体"/>
          <w:b/>
          <w:bCs/>
          <w:spacing w:val="2"/>
          <w:sz w:val="20"/>
          <w:szCs w:val="20"/>
        </w:rPr>
        <w:t>一、</w:t>
      </w:r>
      <w:r>
        <w:rPr>
          <w:rFonts w:ascii="宋体" w:hAnsi="宋体" w:eastAsia="宋体" w:cs="宋体"/>
          <w:spacing w:val="-54"/>
          <w:sz w:val="20"/>
          <w:szCs w:val="20"/>
        </w:rPr>
        <w:t xml:space="preserve"> </w:t>
      </w:r>
      <w:r>
        <w:rPr>
          <w:rFonts w:ascii="宋体" w:hAnsi="宋体" w:eastAsia="宋体" w:cs="宋体"/>
          <w:b/>
          <w:bCs/>
          <w:spacing w:val="2"/>
          <w:sz w:val="20"/>
          <w:szCs w:val="20"/>
        </w:rPr>
        <w:t>甲方责任与权力</w:t>
      </w:r>
    </w:p>
    <w:p w14:paraId="36D3E9B8">
      <w:pPr>
        <w:spacing w:before="13" w:line="236" w:lineRule="auto"/>
        <w:ind w:left="5" w:right="70" w:firstLine="431"/>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7"/>
          <w:sz w:val="20"/>
          <w:szCs w:val="20"/>
        </w:rPr>
        <w:t xml:space="preserve"> </w:t>
      </w:r>
      <w:r>
        <w:rPr>
          <w:rFonts w:ascii="宋体" w:hAnsi="宋体" w:eastAsia="宋体" w:cs="宋体"/>
          <w:spacing w:val="8"/>
          <w:sz w:val="20"/>
          <w:szCs w:val="20"/>
        </w:rPr>
        <w:t>甲方应贯彻执行《中华人民共和国安全生产法》、《中华人民共和国消防法》、《四川省</w:t>
      </w:r>
      <w:r>
        <w:rPr>
          <w:rFonts w:ascii="宋体" w:hAnsi="宋体" w:eastAsia="宋体" w:cs="宋体"/>
          <w:sz w:val="20"/>
          <w:szCs w:val="20"/>
        </w:rPr>
        <w:t xml:space="preserve"> </w:t>
      </w:r>
      <w:r>
        <w:rPr>
          <w:rFonts w:ascii="宋体" w:hAnsi="宋体" w:eastAsia="宋体" w:cs="宋体"/>
          <w:spacing w:val="11"/>
          <w:sz w:val="20"/>
          <w:szCs w:val="20"/>
        </w:rPr>
        <w:t>安全生产条例》等国家、地方有关法律、法规规定，贯彻落实"安全第一,预防为主,综合治理"的</w:t>
      </w:r>
      <w:r>
        <w:rPr>
          <w:rFonts w:ascii="宋体" w:hAnsi="宋体" w:eastAsia="宋体" w:cs="宋体"/>
          <w:spacing w:val="18"/>
          <w:sz w:val="20"/>
          <w:szCs w:val="20"/>
        </w:rPr>
        <w:t xml:space="preserve"> </w:t>
      </w:r>
      <w:r>
        <w:rPr>
          <w:rFonts w:ascii="宋体" w:hAnsi="宋体" w:eastAsia="宋体" w:cs="宋体"/>
          <w:spacing w:val="6"/>
          <w:sz w:val="20"/>
          <w:szCs w:val="20"/>
        </w:rPr>
        <w:t>安全生产方针。</w:t>
      </w:r>
    </w:p>
    <w:p w14:paraId="53E139DD">
      <w:pPr>
        <w:spacing w:before="12" w:line="234" w:lineRule="auto"/>
        <w:ind w:right="70" w:firstLine="422"/>
        <w:rPr>
          <w:rFonts w:ascii="宋体" w:hAnsi="宋体" w:eastAsia="宋体" w:cs="宋体"/>
          <w:sz w:val="20"/>
          <w:szCs w:val="20"/>
        </w:rPr>
      </w:pPr>
      <w:r>
        <w:rPr>
          <w:rFonts w:ascii="宋体" w:hAnsi="宋体" w:eastAsia="宋体" w:cs="宋体"/>
          <w:spacing w:val="9"/>
          <w:sz w:val="20"/>
          <w:szCs w:val="20"/>
        </w:rPr>
        <w:t>2、甲方应定期召开安全生产工作会议，及时传达上级安全生产工作会议精神，部署安全生产</w:t>
      </w:r>
      <w:r>
        <w:rPr>
          <w:rFonts w:ascii="宋体" w:hAnsi="宋体" w:eastAsia="宋体" w:cs="宋体"/>
          <w:spacing w:val="15"/>
          <w:sz w:val="20"/>
          <w:szCs w:val="20"/>
        </w:rPr>
        <w:t xml:space="preserve"> </w:t>
      </w:r>
      <w:r>
        <w:rPr>
          <w:rFonts w:ascii="宋体" w:hAnsi="宋体" w:eastAsia="宋体" w:cs="宋体"/>
          <w:spacing w:val="8"/>
          <w:sz w:val="20"/>
          <w:szCs w:val="20"/>
        </w:rPr>
        <w:t>相关工作，必要时通知乙方参加。</w:t>
      </w:r>
    </w:p>
    <w:p w14:paraId="77A1FAAB">
      <w:pPr>
        <w:spacing w:before="14" w:line="234" w:lineRule="auto"/>
        <w:ind w:left="19" w:right="70" w:firstLine="405"/>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46"/>
          <w:sz w:val="20"/>
          <w:szCs w:val="20"/>
        </w:rPr>
        <w:t xml:space="preserve"> </w:t>
      </w:r>
      <w:r>
        <w:rPr>
          <w:rFonts w:ascii="宋体" w:hAnsi="宋体" w:eastAsia="宋体" w:cs="宋体"/>
          <w:spacing w:val="8"/>
          <w:sz w:val="20"/>
          <w:szCs w:val="20"/>
        </w:rPr>
        <w:t>甲方应定期开展安全教育培训、应急演练，并将乙方人员纳入安全教育培训、应急演练范</w:t>
      </w:r>
      <w:r>
        <w:rPr>
          <w:rFonts w:ascii="宋体" w:hAnsi="宋体" w:eastAsia="宋体" w:cs="宋体"/>
          <w:sz w:val="20"/>
          <w:szCs w:val="20"/>
        </w:rPr>
        <w:t xml:space="preserve"> </w:t>
      </w:r>
      <w:r>
        <w:rPr>
          <w:rFonts w:ascii="宋体" w:hAnsi="宋体" w:eastAsia="宋体" w:cs="宋体"/>
          <w:spacing w:val="-9"/>
          <w:sz w:val="20"/>
          <w:szCs w:val="20"/>
        </w:rPr>
        <w:t>围。</w:t>
      </w:r>
    </w:p>
    <w:p w14:paraId="1761CFA9">
      <w:pPr>
        <w:spacing w:before="11" w:line="235" w:lineRule="auto"/>
        <w:ind w:left="1" w:right="70" w:firstLine="418"/>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9"/>
          <w:sz w:val="20"/>
          <w:szCs w:val="20"/>
        </w:rPr>
        <w:t xml:space="preserve"> </w:t>
      </w:r>
      <w:r>
        <w:rPr>
          <w:rFonts w:ascii="宋体" w:hAnsi="宋体" w:eastAsia="宋体" w:cs="宋体"/>
          <w:spacing w:val="8"/>
          <w:sz w:val="20"/>
          <w:szCs w:val="20"/>
        </w:rPr>
        <w:t>甲方有权审查乙方的作业方案及安全措</w:t>
      </w:r>
      <w:r>
        <w:rPr>
          <w:rFonts w:ascii="宋体" w:hAnsi="宋体" w:eastAsia="宋体" w:cs="宋体"/>
          <w:spacing w:val="7"/>
          <w:sz w:val="20"/>
          <w:szCs w:val="20"/>
        </w:rPr>
        <w:t>施，有权监督、检查乙方安全措施的落实情况。</w:t>
      </w:r>
      <w:r>
        <w:rPr>
          <w:rFonts w:ascii="宋体" w:hAnsi="宋体" w:eastAsia="宋体" w:cs="宋体"/>
          <w:spacing w:val="-60"/>
          <w:sz w:val="20"/>
          <w:szCs w:val="20"/>
        </w:rPr>
        <w:t xml:space="preserve"> </w:t>
      </w:r>
      <w:r>
        <w:rPr>
          <w:rFonts w:ascii="宋体" w:hAnsi="宋体" w:eastAsia="宋体" w:cs="宋体"/>
          <w:spacing w:val="7"/>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方不承担乙方作业期间的任何安全风险。</w:t>
      </w:r>
    </w:p>
    <w:p w14:paraId="5CF300AE">
      <w:pPr>
        <w:spacing w:before="12" w:line="236" w:lineRule="auto"/>
        <w:ind w:left="1" w:firstLine="423"/>
        <w:rPr>
          <w:rFonts w:ascii="宋体" w:hAnsi="宋体" w:eastAsia="宋体" w:cs="宋体"/>
          <w:sz w:val="20"/>
          <w:szCs w:val="20"/>
        </w:rPr>
      </w:pPr>
      <w:r>
        <w:rPr>
          <w:rFonts w:ascii="宋体" w:hAnsi="宋体" w:eastAsia="宋体" w:cs="宋体"/>
          <w:spacing w:val="6"/>
          <w:sz w:val="20"/>
          <w:szCs w:val="20"/>
        </w:rPr>
        <w:t>5、甲方有权对乙方工作区域进行安全检查，对检查发现的安全隐患，有权责令乙方限期整改。</w:t>
      </w:r>
      <w:r>
        <w:rPr>
          <w:rFonts w:ascii="宋体" w:hAnsi="宋体" w:eastAsia="宋体" w:cs="宋体"/>
          <w:spacing w:val="1"/>
          <w:sz w:val="20"/>
          <w:szCs w:val="20"/>
        </w:rPr>
        <w:t xml:space="preserve"> </w:t>
      </w:r>
      <w:r>
        <w:rPr>
          <w:rFonts w:ascii="宋体" w:hAnsi="宋体" w:eastAsia="宋体" w:cs="宋体"/>
          <w:spacing w:val="10"/>
          <w:sz w:val="20"/>
          <w:szCs w:val="20"/>
        </w:rPr>
        <w:t>若乙方对安全隐患整改不力，</w:t>
      </w:r>
      <w:r>
        <w:rPr>
          <w:rFonts w:ascii="宋体" w:hAnsi="宋体" w:eastAsia="宋体" w:cs="宋体"/>
          <w:spacing w:val="-57"/>
          <w:sz w:val="20"/>
          <w:szCs w:val="20"/>
        </w:rPr>
        <w:t xml:space="preserve"> </w:t>
      </w:r>
      <w:r>
        <w:rPr>
          <w:rFonts w:ascii="宋体" w:hAnsi="宋体" w:eastAsia="宋体" w:cs="宋体"/>
          <w:spacing w:val="10"/>
          <w:sz w:val="20"/>
          <w:szCs w:val="20"/>
        </w:rPr>
        <w:t>甲方有权停止乙方工作；若乙方拒不整改安全隐患，</w:t>
      </w:r>
      <w:r>
        <w:rPr>
          <w:rFonts w:ascii="宋体" w:hAnsi="宋体" w:eastAsia="宋体" w:cs="宋体"/>
          <w:spacing w:val="-56"/>
          <w:sz w:val="20"/>
          <w:szCs w:val="20"/>
        </w:rPr>
        <w:t xml:space="preserve"> </w:t>
      </w:r>
      <w:r>
        <w:rPr>
          <w:rFonts w:ascii="宋体" w:hAnsi="宋体" w:eastAsia="宋体" w:cs="宋体"/>
          <w:spacing w:val="10"/>
          <w:sz w:val="20"/>
          <w:szCs w:val="20"/>
        </w:rPr>
        <w:t>甲方有权</w:t>
      </w:r>
      <w:r>
        <w:rPr>
          <w:rFonts w:ascii="宋体" w:hAnsi="宋体" w:eastAsia="宋体" w:cs="宋体"/>
          <w:spacing w:val="9"/>
          <w:sz w:val="20"/>
          <w:szCs w:val="20"/>
        </w:rPr>
        <w:t>立即</w:t>
      </w:r>
      <w:r>
        <w:rPr>
          <w:rFonts w:ascii="宋体" w:hAnsi="宋体" w:eastAsia="宋体" w:cs="宋体"/>
          <w:sz w:val="20"/>
          <w:szCs w:val="20"/>
        </w:rPr>
        <w:t xml:space="preserve"> </w:t>
      </w:r>
      <w:r>
        <w:rPr>
          <w:rFonts w:ascii="宋体" w:hAnsi="宋体" w:eastAsia="宋体" w:cs="宋体"/>
          <w:spacing w:val="8"/>
          <w:sz w:val="20"/>
          <w:szCs w:val="20"/>
        </w:rPr>
        <w:t>终止本协议，将乙方清退出场，</w:t>
      </w:r>
      <w:r>
        <w:rPr>
          <w:rFonts w:ascii="宋体" w:hAnsi="宋体" w:eastAsia="宋体" w:cs="宋体"/>
          <w:spacing w:val="-58"/>
          <w:sz w:val="20"/>
          <w:szCs w:val="20"/>
        </w:rPr>
        <w:t xml:space="preserve"> </w:t>
      </w:r>
      <w:r>
        <w:rPr>
          <w:rFonts w:ascii="宋体" w:hAnsi="宋体" w:eastAsia="宋体" w:cs="宋体"/>
          <w:spacing w:val="8"/>
          <w:sz w:val="20"/>
          <w:szCs w:val="20"/>
        </w:rPr>
        <w:t>由此所造成的一切经济损失由乙方承担。</w:t>
      </w:r>
    </w:p>
    <w:p w14:paraId="316E1EBF">
      <w:pPr>
        <w:spacing w:before="13" w:line="228" w:lineRule="auto"/>
        <w:ind w:left="422"/>
        <w:rPr>
          <w:rFonts w:ascii="宋体" w:hAnsi="宋体" w:eastAsia="宋体" w:cs="宋体"/>
          <w:sz w:val="20"/>
          <w:szCs w:val="20"/>
        </w:rPr>
      </w:pPr>
      <w:r>
        <w:rPr>
          <w:rFonts w:ascii="宋体" w:hAnsi="宋体" w:eastAsia="宋体" w:cs="宋体"/>
          <w:spacing w:val="8"/>
          <w:sz w:val="20"/>
          <w:szCs w:val="20"/>
        </w:rPr>
        <w:t>6、安全生产工作赋予的其他安全生产职责。</w:t>
      </w:r>
    </w:p>
    <w:p w14:paraId="2C279A80">
      <w:pPr>
        <w:spacing w:before="12" w:line="228" w:lineRule="auto"/>
        <w:ind w:left="424"/>
        <w:rPr>
          <w:rFonts w:ascii="宋体" w:hAnsi="宋体" w:eastAsia="宋体" w:cs="宋体"/>
          <w:sz w:val="20"/>
          <w:szCs w:val="20"/>
        </w:rPr>
      </w:pPr>
      <w:r>
        <w:rPr>
          <w:rFonts w:ascii="宋体" w:hAnsi="宋体" w:eastAsia="宋体" w:cs="宋体"/>
          <w:b/>
          <w:bCs/>
          <w:spacing w:val="7"/>
          <w:sz w:val="20"/>
          <w:szCs w:val="20"/>
        </w:rPr>
        <w:t>二、乙方责任与权力</w:t>
      </w:r>
    </w:p>
    <w:p w14:paraId="0E85F7A1">
      <w:pPr>
        <w:spacing w:before="16" w:line="235" w:lineRule="auto"/>
        <w:ind w:left="5" w:right="70" w:firstLine="431"/>
        <w:rPr>
          <w:rFonts w:ascii="宋体" w:hAnsi="宋体" w:eastAsia="宋体" w:cs="宋体"/>
          <w:sz w:val="20"/>
          <w:szCs w:val="20"/>
        </w:rPr>
      </w:pPr>
      <w:r>
        <w:rPr>
          <w:rFonts w:ascii="宋体" w:hAnsi="宋体" w:eastAsia="宋体" w:cs="宋体"/>
          <w:spacing w:val="9"/>
          <w:sz w:val="20"/>
          <w:szCs w:val="20"/>
        </w:rPr>
        <w:t>1、乙方应贯彻执行《中华人民共和国安全生产法》、《中华人民共和国消防法》、《四川省</w:t>
      </w:r>
      <w:r>
        <w:rPr>
          <w:rFonts w:ascii="宋体" w:hAnsi="宋体" w:eastAsia="宋体" w:cs="宋体"/>
          <w:spacing w:val="2"/>
          <w:sz w:val="20"/>
          <w:szCs w:val="20"/>
        </w:rPr>
        <w:t xml:space="preserve"> </w:t>
      </w:r>
      <w:r>
        <w:rPr>
          <w:rFonts w:ascii="宋体" w:hAnsi="宋体" w:eastAsia="宋体" w:cs="宋体"/>
          <w:spacing w:val="11"/>
          <w:sz w:val="20"/>
          <w:szCs w:val="20"/>
        </w:rPr>
        <w:t>安全生产条例》等国家、地方有关法律、法规规定，贯彻落实"安全第一,预防为主,综合治理"的</w:t>
      </w:r>
      <w:r>
        <w:rPr>
          <w:rFonts w:ascii="宋体" w:hAnsi="宋体" w:eastAsia="宋体" w:cs="宋体"/>
          <w:spacing w:val="18"/>
          <w:sz w:val="20"/>
          <w:szCs w:val="20"/>
        </w:rPr>
        <w:t xml:space="preserve"> </w:t>
      </w:r>
      <w:r>
        <w:rPr>
          <w:rFonts w:ascii="宋体" w:hAnsi="宋体" w:eastAsia="宋体" w:cs="宋体"/>
          <w:spacing w:val="6"/>
          <w:sz w:val="20"/>
          <w:szCs w:val="20"/>
        </w:rPr>
        <w:t>安全生产方针。</w:t>
      </w:r>
    </w:p>
    <w:p w14:paraId="0ED5DDBF">
      <w:pPr>
        <w:spacing w:before="15" w:line="237" w:lineRule="auto"/>
        <w:ind w:right="70" w:firstLine="423"/>
        <w:rPr>
          <w:rFonts w:ascii="宋体" w:hAnsi="宋体" w:eastAsia="宋体" w:cs="宋体"/>
          <w:sz w:val="20"/>
          <w:szCs w:val="20"/>
        </w:rPr>
      </w:pPr>
      <w:r>
        <w:rPr>
          <w:rFonts w:ascii="宋体" w:hAnsi="宋体" w:eastAsia="宋体" w:cs="宋体"/>
          <w:spacing w:val="9"/>
          <w:sz w:val="20"/>
          <w:szCs w:val="20"/>
        </w:rPr>
        <w:t>2、乙方应建立健全本单位安全生产组织机构，完善与甲方相关的安全经费投入、岗位操作规</w:t>
      </w:r>
      <w:r>
        <w:rPr>
          <w:rFonts w:ascii="宋体" w:hAnsi="宋体" w:eastAsia="宋体" w:cs="宋体"/>
          <w:spacing w:val="15"/>
          <w:sz w:val="20"/>
          <w:szCs w:val="20"/>
        </w:rPr>
        <w:t xml:space="preserve"> </w:t>
      </w:r>
      <w:r>
        <w:rPr>
          <w:rFonts w:ascii="宋体" w:hAnsi="宋体" w:eastAsia="宋体" w:cs="宋体"/>
          <w:spacing w:val="12"/>
          <w:sz w:val="20"/>
          <w:szCs w:val="20"/>
        </w:rPr>
        <w:t>程、应急预案、安全生产责任清单、隐患排查及治理等安全生产管理制度。。乙方的生产作业接</w:t>
      </w:r>
      <w:r>
        <w:rPr>
          <w:rFonts w:ascii="宋体" w:hAnsi="宋体" w:eastAsia="宋体" w:cs="宋体"/>
          <w:spacing w:val="3"/>
          <w:sz w:val="20"/>
          <w:szCs w:val="20"/>
        </w:rPr>
        <w:t xml:space="preserve"> </w:t>
      </w:r>
      <w:r>
        <w:rPr>
          <w:rFonts w:ascii="宋体" w:hAnsi="宋体" w:eastAsia="宋体" w:cs="宋体"/>
          <w:spacing w:val="11"/>
          <w:sz w:val="20"/>
          <w:szCs w:val="20"/>
        </w:rPr>
        <w:t>受甲方的监督、检查，不得违反甲方安全生产管理制度，如有违反，</w:t>
      </w:r>
      <w:r>
        <w:rPr>
          <w:rFonts w:ascii="宋体" w:hAnsi="宋体" w:eastAsia="宋体" w:cs="宋体"/>
          <w:spacing w:val="-54"/>
          <w:sz w:val="20"/>
          <w:szCs w:val="20"/>
        </w:rPr>
        <w:t xml:space="preserve"> </w:t>
      </w:r>
      <w:r>
        <w:rPr>
          <w:rFonts w:ascii="宋体" w:hAnsi="宋体" w:eastAsia="宋体" w:cs="宋体"/>
          <w:spacing w:val="11"/>
          <w:sz w:val="20"/>
          <w:szCs w:val="20"/>
        </w:rPr>
        <w:t>甲方有根据相关制度要求乙</w:t>
      </w:r>
      <w:r>
        <w:rPr>
          <w:rFonts w:ascii="宋体" w:hAnsi="宋体" w:eastAsia="宋体" w:cs="宋体"/>
          <w:sz w:val="20"/>
          <w:szCs w:val="20"/>
        </w:rPr>
        <w:t xml:space="preserve"> </w:t>
      </w:r>
      <w:r>
        <w:rPr>
          <w:rFonts w:ascii="宋体" w:hAnsi="宋体" w:eastAsia="宋体" w:cs="宋体"/>
          <w:spacing w:val="7"/>
          <w:sz w:val="20"/>
          <w:szCs w:val="20"/>
        </w:rPr>
        <w:t>方赔偿的权力。</w:t>
      </w:r>
    </w:p>
    <w:p w14:paraId="7CF3BC8D">
      <w:pPr>
        <w:spacing w:before="13" w:line="236" w:lineRule="auto"/>
        <w:ind w:left="1" w:right="70" w:firstLine="423"/>
        <w:rPr>
          <w:rFonts w:ascii="宋体" w:hAnsi="宋体" w:eastAsia="宋体" w:cs="宋体"/>
          <w:sz w:val="20"/>
          <w:szCs w:val="20"/>
        </w:rPr>
      </w:pPr>
      <w:r>
        <w:rPr>
          <w:rFonts w:ascii="宋体" w:hAnsi="宋体" w:eastAsia="宋体" w:cs="宋体"/>
          <w:spacing w:val="9"/>
          <w:sz w:val="20"/>
          <w:szCs w:val="20"/>
        </w:rPr>
        <w:t>3、乙方应定期组织开展本项目所涉及的风险辨识和安全隐患排查，建立健全安全隐患治理台</w:t>
      </w:r>
      <w:r>
        <w:rPr>
          <w:rFonts w:ascii="宋体" w:hAnsi="宋体" w:eastAsia="宋体" w:cs="宋体"/>
          <w:spacing w:val="13"/>
          <w:sz w:val="20"/>
          <w:szCs w:val="20"/>
        </w:rPr>
        <w:t xml:space="preserve"> </w:t>
      </w:r>
      <w:r>
        <w:rPr>
          <w:rFonts w:ascii="宋体" w:hAnsi="宋体" w:eastAsia="宋体" w:cs="宋体"/>
          <w:spacing w:val="12"/>
          <w:sz w:val="20"/>
          <w:szCs w:val="20"/>
        </w:rPr>
        <w:t>账，形成闭环管理。对于发现的安全隐患，应立即采取有效措施进行整改或纠正，并定期向甲方</w:t>
      </w:r>
      <w:r>
        <w:rPr>
          <w:rFonts w:ascii="宋体" w:hAnsi="宋体" w:eastAsia="宋体" w:cs="宋体"/>
          <w:spacing w:val="1"/>
          <w:sz w:val="20"/>
          <w:szCs w:val="20"/>
        </w:rPr>
        <w:t xml:space="preserve"> </w:t>
      </w:r>
      <w:r>
        <w:rPr>
          <w:rFonts w:ascii="宋体" w:hAnsi="宋体" w:eastAsia="宋体" w:cs="宋体"/>
          <w:spacing w:val="7"/>
          <w:sz w:val="20"/>
          <w:szCs w:val="20"/>
        </w:rPr>
        <w:t>反馈隐患整改情况。</w:t>
      </w:r>
    </w:p>
    <w:p w14:paraId="6857D995">
      <w:pPr>
        <w:spacing w:before="13" w:line="236" w:lineRule="auto"/>
        <w:ind w:left="3" w:right="70" w:firstLine="416"/>
        <w:rPr>
          <w:rFonts w:ascii="宋体" w:hAnsi="宋体" w:eastAsia="宋体" w:cs="宋体"/>
          <w:sz w:val="20"/>
          <w:szCs w:val="20"/>
        </w:rPr>
      </w:pPr>
      <w:r>
        <w:rPr>
          <w:rFonts w:ascii="宋体" w:hAnsi="宋体" w:eastAsia="宋体" w:cs="宋体"/>
          <w:spacing w:val="9"/>
          <w:sz w:val="20"/>
          <w:szCs w:val="20"/>
        </w:rPr>
        <w:t>4、乙方应根据《中华人民共和国安全生产法》、《安全生产培训管理办法》等有关规定，制</w:t>
      </w:r>
      <w:r>
        <w:rPr>
          <w:rFonts w:ascii="宋体" w:hAnsi="宋体" w:eastAsia="宋体" w:cs="宋体"/>
          <w:spacing w:val="18"/>
          <w:sz w:val="20"/>
          <w:szCs w:val="20"/>
        </w:rPr>
        <w:t xml:space="preserve"> </w:t>
      </w:r>
      <w:r>
        <w:rPr>
          <w:rFonts w:ascii="宋体" w:hAnsi="宋体" w:eastAsia="宋体" w:cs="宋体"/>
          <w:spacing w:val="12"/>
          <w:sz w:val="20"/>
          <w:szCs w:val="20"/>
        </w:rPr>
        <w:t>定本项目所涉及内容的年度安全生产工作、安全教育培训、应急演练等工作计划，并按照计划内</w:t>
      </w:r>
      <w:r>
        <w:rPr>
          <w:rFonts w:ascii="宋体" w:hAnsi="宋体" w:eastAsia="宋体" w:cs="宋体"/>
          <w:sz w:val="20"/>
          <w:szCs w:val="20"/>
        </w:rPr>
        <w:t xml:space="preserve"> </w:t>
      </w:r>
      <w:r>
        <w:rPr>
          <w:rFonts w:ascii="宋体" w:hAnsi="宋体" w:eastAsia="宋体" w:cs="宋体"/>
          <w:spacing w:val="9"/>
          <w:sz w:val="20"/>
          <w:szCs w:val="20"/>
        </w:rPr>
        <w:t>容组织实施，建立健全各类计划培训记录档案，保证各岗位人员持证上岗。</w:t>
      </w:r>
    </w:p>
    <w:p w14:paraId="17062AC6">
      <w:pPr>
        <w:spacing w:before="13" w:line="233" w:lineRule="auto"/>
        <w:ind w:left="1" w:right="114" w:firstLine="423"/>
        <w:rPr>
          <w:rFonts w:ascii="宋体" w:hAnsi="宋体" w:eastAsia="宋体" w:cs="宋体"/>
          <w:sz w:val="20"/>
          <w:szCs w:val="20"/>
        </w:rPr>
      </w:pPr>
      <w:r>
        <w:rPr>
          <w:rFonts w:ascii="宋体" w:hAnsi="宋体" w:eastAsia="宋体" w:cs="宋体"/>
          <w:spacing w:val="8"/>
          <w:sz w:val="20"/>
          <w:szCs w:val="20"/>
        </w:rPr>
        <w:t>5、乙方应按照《中华人民共和国安全生产法》、《四川省安全生产条例》等法律法规规定，</w:t>
      </w:r>
      <w:r>
        <w:rPr>
          <w:rFonts w:ascii="宋体" w:hAnsi="宋体" w:eastAsia="宋体" w:cs="宋体"/>
          <w:spacing w:val="10"/>
          <w:sz w:val="20"/>
          <w:szCs w:val="20"/>
        </w:rPr>
        <w:t xml:space="preserve"> </w:t>
      </w:r>
      <w:r>
        <w:rPr>
          <w:rFonts w:ascii="宋体" w:hAnsi="宋体" w:eastAsia="宋体" w:cs="宋体"/>
          <w:spacing w:val="8"/>
          <w:sz w:val="20"/>
          <w:szCs w:val="20"/>
        </w:rPr>
        <w:t>保证本项目足够的安全生产投入并有效实施。</w:t>
      </w:r>
    </w:p>
    <w:p w14:paraId="0FDC7C0A">
      <w:pPr>
        <w:spacing w:before="16" w:line="233" w:lineRule="auto"/>
        <w:ind w:left="2" w:right="70" w:firstLine="419"/>
        <w:rPr>
          <w:rFonts w:ascii="宋体" w:hAnsi="宋体" w:eastAsia="宋体" w:cs="宋体"/>
          <w:sz w:val="20"/>
          <w:szCs w:val="20"/>
        </w:rPr>
      </w:pPr>
      <w:r>
        <w:rPr>
          <w:rFonts w:ascii="宋体" w:hAnsi="宋体" w:eastAsia="宋体" w:cs="宋体"/>
          <w:spacing w:val="9"/>
          <w:sz w:val="20"/>
          <w:szCs w:val="20"/>
        </w:rPr>
        <w:t>6、乙方应按照《中华人民共和国职业病防治法》等有关规定，为本项目从业人员配置符合国</w:t>
      </w:r>
      <w:r>
        <w:rPr>
          <w:rFonts w:ascii="宋体" w:hAnsi="宋体" w:eastAsia="宋体" w:cs="宋体"/>
          <w:spacing w:val="16"/>
          <w:sz w:val="20"/>
          <w:szCs w:val="20"/>
        </w:rPr>
        <w:t xml:space="preserve"> </w:t>
      </w:r>
      <w:r>
        <w:rPr>
          <w:rFonts w:ascii="宋体" w:hAnsi="宋体" w:eastAsia="宋体" w:cs="宋体"/>
          <w:spacing w:val="12"/>
          <w:sz w:val="20"/>
          <w:szCs w:val="20"/>
        </w:rPr>
        <w:t>家标准的安全劳动保护用品，并监督正确佩戴和使用。应为从业人员办理工伤保险，为从事危险</w:t>
      </w:r>
    </w:p>
    <w:p w14:paraId="2B6354A0">
      <w:pPr>
        <w:spacing w:line="233" w:lineRule="auto"/>
        <w:rPr>
          <w:rFonts w:ascii="宋体" w:hAnsi="宋体" w:eastAsia="宋体" w:cs="宋体"/>
          <w:sz w:val="20"/>
          <w:szCs w:val="20"/>
        </w:rPr>
        <w:sectPr>
          <w:footerReference r:id="rId25" w:type="default"/>
          <w:pgSz w:w="11905" w:h="16840"/>
          <w:pgMar w:top="1431" w:right="1715" w:bottom="1180" w:left="1209" w:header="0" w:footer="1014" w:gutter="0"/>
          <w:cols w:space="720" w:num="1"/>
        </w:sectPr>
      </w:pPr>
    </w:p>
    <w:p w14:paraId="39B4632B">
      <w:pPr>
        <w:spacing w:before="41" w:line="228" w:lineRule="auto"/>
        <w:ind w:left="1"/>
        <w:rPr>
          <w:rFonts w:ascii="宋体" w:hAnsi="宋体" w:eastAsia="宋体" w:cs="宋体"/>
          <w:sz w:val="20"/>
          <w:szCs w:val="20"/>
        </w:rPr>
      </w:pPr>
      <w:r>
        <w:rPr>
          <w:rFonts w:ascii="宋体" w:hAnsi="宋体" w:eastAsia="宋体" w:cs="宋体"/>
          <w:spacing w:val="8"/>
          <w:sz w:val="20"/>
          <w:szCs w:val="20"/>
        </w:rPr>
        <w:t>作业人员办理意外伤害保险。</w:t>
      </w:r>
    </w:p>
    <w:p w14:paraId="052152AE">
      <w:pPr>
        <w:spacing w:before="15" w:line="233" w:lineRule="auto"/>
        <w:ind w:left="21" w:right="98" w:firstLine="404"/>
        <w:rPr>
          <w:rFonts w:ascii="宋体" w:hAnsi="宋体" w:eastAsia="宋体" w:cs="宋体"/>
          <w:sz w:val="20"/>
          <w:szCs w:val="20"/>
        </w:rPr>
      </w:pPr>
      <w:r>
        <w:rPr>
          <w:rFonts w:ascii="宋体" w:hAnsi="宋体" w:eastAsia="宋体" w:cs="宋体"/>
          <w:spacing w:val="8"/>
          <w:sz w:val="20"/>
          <w:szCs w:val="20"/>
        </w:rPr>
        <w:t>7、乙方应按照《中华人民共和国安全生产法》、《四川省安全生产条例》等法律法规规定，</w:t>
      </w:r>
      <w:r>
        <w:rPr>
          <w:rFonts w:ascii="宋体" w:hAnsi="宋体" w:eastAsia="宋体" w:cs="宋体"/>
          <w:spacing w:val="10"/>
          <w:sz w:val="20"/>
          <w:szCs w:val="20"/>
        </w:rPr>
        <w:t xml:space="preserve"> </w:t>
      </w:r>
      <w:r>
        <w:rPr>
          <w:rFonts w:ascii="宋体" w:hAnsi="宋体" w:eastAsia="宋体" w:cs="宋体"/>
          <w:spacing w:val="9"/>
          <w:sz w:val="20"/>
          <w:szCs w:val="20"/>
        </w:rPr>
        <w:t>乙方为本项目所涉及内容的实际安全管理单位，对本项目的安全生产工作负全面</w:t>
      </w:r>
      <w:r>
        <w:rPr>
          <w:rFonts w:ascii="宋体" w:hAnsi="宋体" w:eastAsia="宋体" w:cs="宋体"/>
          <w:spacing w:val="8"/>
          <w:sz w:val="20"/>
          <w:szCs w:val="20"/>
        </w:rPr>
        <w:t>责任。</w:t>
      </w:r>
    </w:p>
    <w:p w14:paraId="26FFA4D1">
      <w:pPr>
        <w:spacing w:before="13" w:line="234" w:lineRule="auto"/>
        <w:ind w:right="82" w:firstLine="420"/>
        <w:rPr>
          <w:rFonts w:ascii="宋体" w:hAnsi="宋体" w:eastAsia="宋体" w:cs="宋体"/>
          <w:sz w:val="20"/>
          <w:szCs w:val="20"/>
        </w:rPr>
      </w:pPr>
      <w:r>
        <w:rPr>
          <w:rFonts w:ascii="宋体" w:hAnsi="宋体" w:eastAsia="宋体" w:cs="宋体"/>
          <w:spacing w:val="9"/>
          <w:sz w:val="20"/>
          <w:szCs w:val="20"/>
        </w:rPr>
        <w:t>8、乙方应按照《中华人民共和国突发事件应对法》等有关规定，严</w:t>
      </w:r>
      <w:r>
        <w:rPr>
          <w:rFonts w:ascii="宋体" w:hAnsi="宋体" w:eastAsia="宋体" w:cs="宋体"/>
          <w:spacing w:val="8"/>
          <w:sz w:val="20"/>
          <w:szCs w:val="20"/>
        </w:rPr>
        <w:t>格建立执行监测、预警、</w:t>
      </w:r>
      <w:r>
        <w:rPr>
          <w:rFonts w:ascii="宋体" w:hAnsi="宋体" w:eastAsia="宋体" w:cs="宋体"/>
          <w:sz w:val="20"/>
          <w:szCs w:val="20"/>
        </w:rPr>
        <w:t xml:space="preserve"> </w:t>
      </w:r>
      <w:r>
        <w:rPr>
          <w:rFonts w:ascii="宋体" w:hAnsi="宋体" w:eastAsia="宋体" w:cs="宋体"/>
          <w:spacing w:val="9"/>
          <w:sz w:val="20"/>
          <w:szCs w:val="20"/>
        </w:rPr>
        <w:t>信息报送等工作机制，执行值班值守及信息上报等工作。</w:t>
      </w:r>
    </w:p>
    <w:p w14:paraId="5B37CD63">
      <w:pPr>
        <w:spacing w:before="13" w:line="236" w:lineRule="auto"/>
        <w:ind w:right="54" w:firstLine="420"/>
        <w:rPr>
          <w:rFonts w:ascii="宋体" w:hAnsi="宋体" w:eastAsia="宋体" w:cs="宋体"/>
          <w:sz w:val="20"/>
          <w:szCs w:val="20"/>
        </w:rPr>
      </w:pPr>
      <w:r>
        <w:rPr>
          <w:rFonts w:ascii="宋体" w:hAnsi="宋体" w:eastAsia="宋体" w:cs="宋体"/>
          <w:spacing w:val="9"/>
          <w:sz w:val="20"/>
          <w:szCs w:val="20"/>
        </w:rPr>
        <w:t>9、乙方应按照《中华人民共和国安全生产法》、《四川省安全生产条例》等法律法规规定，</w:t>
      </w:r>
      <w:r>
        <w:rPr>
          <w:rFonts w:ascii="宋体" w:hAnsi="宋体" w:eastAsia="宋体" w:cs="宋体"/>
          <w:spacing w:val="16"/>
          <w:sz w:val="20"/>
          <w:szCs w:val="20"/>
        </w:rPr>
        <w:t xml:space="preserve"> </w:t>
      </w:r>
      <w:r>
        <w:rPr>
          <w:rFonts w:ascii="宋体" w:hAnsi="宋体" w:eastAsia="宋体" w:cs="宋体"/>
          <w:spacing w:val="12"/>
          <w:sz w:val="20"/>
          <w:szCs w:val="20"/>
        </w:rPr>
        <w:t>不得将本项目转包给第三人或者将其支解以后以分包的名义分别转包给第三人，不得将本项目分</w:t>
      </w:r>
      <w:r>
        <w:rPr>
          <w:rFonts w:ascii="宋体" w:hAnsi="宋体" w:eastAsia="宋体" w:cs="宋体"/>
          <w:spacing w:val="2"/>
          <w:sz w:val="20"/>
          <w:szCs w:val="20"/>
        </w:rPr>
        <w:t xml:space="preserve"> </w:t>
      </w:r>
      <w:r>
        <w:rPr>
          <w:rFonts w:ascii="宋体" w:hAnsi="宋体" w:eastAsia="宋体" w:cs="宋体"/>
          <w:spacing w:val="8"/>
          <w:sz w:val="20"/>
          <w:szCs w:val="20"/>
        </w:rPr>
        <w:t>包给不具备相应资质条件的单位。</w:t>
      </w:r>
    </w:p>
    <w:p w14:paraId="5781CF63">
      <w:pPr>
        <w:spacing w:before="12" w:line="227" w:lineRule="auto"/>
        <w:ind w:left="436"/>
        <w:rPr>
          <w:rFonts w:ascii="宋体" w:hAnsi="宋体" w:eastAsia="宋体" w:cs="宋体"/>
          <w:sz w:val="20"/>
          <w:szCs w:val="20"/>
        </w:rPr>
      </w:pPr>
      <w:r>
        <w:rPr>
          <w:rFonts w:ascii="宋体" w:hAnsi="宋体" w:eastAsia="宋体" w:cs="宋体"/>
          <w:spacing w:val="9"/>
          <w:sz w:val="20"/>
          <w:szCs w:val="20"/>
        </w:rPr>
        <w:t>10、乙方有义务参加甲方组织的安全生产会议、安</w:t>
      </w:r>
      <w:r>
        <w:rPr>
          <w:rFonts w:ascii="宋体" w:hAnsi="宋体" w:eastAsia="宋体" w:cs="宋体"/>
          <w:spacing w:val="8"/>
          <w:sz w:val="20"/>
          <w:szCs w:val="20"/>
        </w:rPr>
        <w:t>全教育培训、应急演练。</w:t>
      </w:r>
    </w:p>
    <w:p w14:paraId="4D603133">
      <w:pPr>
        <w:spacing w:before="13" w:line="235" w:lineRule="auto"/>
        <w:ind w:left="2" w:right="54" w:firstLine="433"/>
        <w:rPr>
          <w:rFonts w:ascii="宋体" w:hAnsi="宋体" w:eastAsia="宋体" w:cs="宋体"/>
          <w:sz w:val="20"/>
          <w:szCs w:val="20"/>
        </w:rPr>
      </w:pPr>
      <w:r>
        <w:rPr>
          <w:rFonts w:ascii="宋体" w:hAnsi="宋体" w:eastAsia="宋体" w:cs="宋体"/>
          <w:spacing w:val="12"/>
          <w:sz w:val="20"/>
          <w:szCs w:val="20"/>
        </w:rPr>
        <w:t>11、乙方应按照属地政府森林草原防灭火等</w:t>
      </w:r>
      <w:r>
        <w:rPr>
          <w:rFonts w:ascii="宋体" w:hAnsi="宋体" w:eastAsia="宋体" w:cs="宋体"/>
          <w:spacing w:val="11"/>
          <w:sz w:val="20"/>
          <w:szCs w:val="20"/>
        </w:rPr>
        <w:t>相关规定，严格落实森林草原防灭火措施，严格</w:t>
      </w:r>
      <w:r>
        <w:rPr>
          <w:rFonts w:ascii="宋体" w:hAnsi="宋体" w:eastAsia="宋体" w:cs="宋体"/>
          <w:sz w:val="20"/>
          <w:szCs w:val="20"/>
        </w:rPr>
        <w:t xml:space="preserve"> </w:t>
      </w:r>
      <w:r>
        <w:rPr>
          <w:rFonts w:ascii="宋体" w:hAnsi="宋体" w:eastAsia="宋体" w:cs="宋体"/>
          <w:spacing w:val="9"/>
          <w:sz w:val="20"/>
          <w:szCs w:val="20"/>
        </w:rPr>
        <w:t>火源管控，严格执行动火作业审批，严防森林草原防灭火等各类事故的发生。</w:t>
      </w:r>
    </w:p>
    <w:p w14:paraId="319A7442">
      <w:pPr>
        <w:spacing w:before="13" w:line="233" w:lineRule="auto"/>
        <w:ind w:left="4" w:right="54" w:firstLine="432"/>
        <w:rPr>
          <w:rFonts w:ascii="宋体" w:hAnsi="宋体" w:eastAsia="宋体" w:cs="宋体"/>
          <w:sz w:val="20"/>
          <w:szCs w:val="20"/>
        </w:rPr>
      </w:pPr>
      <w:r>
        <w:rPr>
          <w:rFonts w:ascii="宋体" w:hAnsi="宋体" w:eastAsia="宋体" w:cs="宋体"/>
          <w:spacing w:val="11"/>
          <w:sz w:val="20"/>
          <w:szCs w:val="20"/>
        </w:rPr>
        <w:t>12、乙方在履行协议过程中，</w:t>
      </w:r>
      <w:r>
        <w:rPr>
          <w:rFonts w:ascii="宋体" w:hAnsi="宋体" w:eastAsia="宋体" w:cs="宋体"/>
          <w:spacing w:val="-58"/>
          <w:sz w:val="20"/>
          <w:szCs w:val="20"/>
        </w:rPr>
        <w:t xml:space="preserve"> </w:t>
      </w:r>
      <w:r>
        <w:rPr>
          <w:rFonts w:ascii="宋体" w:hAnsi="宋体" w:eastAsia="宋体" w:cs="宋体"/>
          <w:spacing w:val="11"/>
          <w:sz w:val="20"/>
          <w:szCs w:val="20"/>
        </w:rPr>
        <w:t>由乙方人员</w:t>
      </w:r>
      <w:r>
        <w:rPr>
          <w:rFonts w:ascii="宋体" w:hAnsi="宋体" w:eastAsia="宋体" w:cs="宋体"/>
          <w:spacing w:val="10"/>
          <w:sz w:val="20"/>
          <w:szCs w:val="20"/>
        </w:rPr>
        <w:t>责任发生的伤害事故由乙方负全部责任，与甲方无</w:t>
      </w:r>
      <w:r>
        <w:rPr>
          <w:rFonts w:ascii="宋体" w:hAnsi="宋体" w:eastAsia="宋体" w:cs="宋体"/>
          <w:sz w:val="20"/>
          <w:szCs w:val="20"/>
        </w:rPr>
        <w:t xml:space="preserve"> </w:t>
      </w:r>
      <w:r>
        <w:rPr>
          <w:rFonts w:ascii="宋体" w:hAnsi="宋体" w:eastAsia="宋体" w:cs="宋体"/>
          <w:spacing w:val="7"/>
          <w:sz w:val="20"/>
          <w:szCs w:val="20"/>
        </w:rPr>
        <w:t>关。</w:t>
      </w:r>
      <w:r>
        <w:rPr>
          <w:rFonts w:ascii="宋体" w:hAnsi="宋体" w:eastAsia="宋体" w:cs="宋体"/>
          <w:spacing w:val="-51"/>
          <w:sz w:val="20"/>
          <w:szCs w:val="20"/>
        </w:rPr>
        <w:t xml:space="preserve"> </w:t>
      </w:r>
      <w:r>
        <w:rPr>
          <w:rFonts w:ascii="宋体" w:hAnsi="宋体" w:eastAsia="宋体" w:cs="宋体"/>
          <w:spacing w:val="7"/>
          <w:sz w:val="20"/>
          <w:szCs w:val="20"/>
        </w:rPr>
        <w:t>由于乙方原因给甲方或第三方造成人身或财产损失的，</w:t>
      </w:r>
      <w:r>
        <w:rPr>
          <w:rFonts w:ascii="宋体" w:hAnsi="宋体" w:eastAsia="宋体" w:cs="宋体"/>
          <w:spacing w:val="-57"/>
          <w:sz w:val="20"/>
          <w:szCs w:val="20"/>
        </w:rPr>
        <w:t xml:space="preserve"> </w:t>
      </w:r>
      <w:r>
        <w:rPr>
          <w:rFonts w:ascii="宋体" w:hAnsi="宋体" w:eastAsia="宋体" w:cs="宋体"/>
          <w:spacing w:val="7"/>
          <w:sz w:val="20"/>
          <w:szCs w:val="20"/>
        </w:rPr>
        <w:t>由乙方承担全部的赔偿责任。</w:t>
      </w:r>
    </w:p>
    <w:p w14:paraId="6FADBBF7">
      <w:pPr>
        <w:spacing w:before="15" w:line="228" w:lineRule="auto"/>
        <w:ind w:left="436"/>
        <w:rPr>
          <w:rFonts w:ascii="宋体" w:hAnsi="宋体" w:eastAsia="宋体" w:cs="宋体"/>
          <w:sz w:val="20"/>
          <w:szCs w:val="20"/>
        </w:rPr>
      </w:pPr>
      <w:r>
        <w:rPr>
          <w:rFonts w:ascii="宋体" w:hAnsi="宋体" w:eastAsia="宋体" w:cs="宋体"/>
          <w:spacing w:val="7"/>
          <w:sz w:val="20"/>
          <w:szCs w:val="20"/>
        </w:rPr>
        <w:t>13、安全生产赋予的其他安全生产工作职责。</w:t>
      </w:r>
    </w:p>
    <w:p w14:paraId="73D8DEC2">
      <w:pPr>
        <w:spacing w:before="13" w:line="228" w:lineRule="auto"/>
        <w:ind w:left="436"/>
        <w:rPr>
          <w:rFonts w:ascii="宋体" w:hAnsi="宋体" w:eastAsia="宋体" w:cs="宋体"/>
          <w:sz w:val="20"/>
          <w:szCs w:val="20"/>
        </w:rPr>
      </w:pPr>
      <w:r>
        <w:rPr>
          <w:rFonts w:ascii="宋体" w:hAnsi="宋体" w:eastAsia="宋体" w:cs="宋体"/>
          <w:spacing w:val="5"/>
          <w:sz w:val="20"/>
          <w:szCs w:val="20"/>
        </w:rPr>
        <w:t>14、具体的安全工作：</w:t>
      </w:r>
    </w:p>
    <w:p w14:paraId="16C93893">
      <w:pPr>
        <w:spacing w:before="12" w:line="234" w:lineRule="auto"/>
        <w:ind w:right="105" w:firstLine="419"/>
        <w:rPr>
          <w:rFonts w:ascii="宋体" w:hAnsi="宋体" w:eastAsia="宋体" w:cs="宋体"/>
          <w:sz w:val="20"/>
          <w:szCs w:val="20"/>
        </w:rPr>
      </w:pPr>
      <w:r>
        <w:rPr>
          <w:rFonts w:ascii="宋体" w:hAnsi="宋体" w:eastAsia="宋体" w:cs="宋体"/>
          <w:spacing w:val="11"/>
          <w:sz w:val="20"/>
          <w:szCs w:val="20"/>
        </w:rPr>
        <w:t>①严格执行《四川省运营高速公路涉路施工及养护施工规范化指南（试行）》等规</w:t>
      </w:r>
      <w:r>
        <w:rPr>
          <w:rFonts w:ascii="宋体" w:hAnsi="宋体" w:eastAsia="宋体" w:cs="宋体"/>
          <w:spacing w:val="10"/>
          <w:sz w:val="20"/>
          <w:szCs w:val="20"/>
        </w:rPr>
        <w:t>范要求，</w:t>
      </w:r>
      <w:r>
        <w:rPr>
          <w:rFonts w:ascii="宋体" w:hAnsi="宋体" w:eastAsia="宋体" w:cs="宋体"/>
          <w:sz w:val="20"/>
          <w:szCs w:val="20"/>
        </w:rPr>
        <w:t xml:space="preserve"> </w:t>
      </w:r>
      <w:r>
        <w:rPr>
          <w:rFonts w:ascii="宋体" w:hAnsi="宋体" w:eastAsia="宋体" w:cs="宋体"/>
          <w:spacing w:val="9"/>
          <w:sz w:val="20"/>
          <w:szCs w:val="20"/>
        </w:rPr>
        <w:t>确保施工作业现场标志牌、摆控、安全员、机械设备停放等符合标准。</w:t>
      </w:r>
    </w:p>
    <w:p w14:paraId="7DE20178">
      <w:pPr>
        <w:spacing w:before="14" w:line="236" w:lineRule="auto"/>
        <w:ind w:firstLine="418"/>
        <w:rPr>
          <w:rFonts w:ascii="宋体" w:hAnsi="宋体" w:eastAsia="宋体" w:cs="宋体"/>
          <w:sz w:val="20"/>
          <w:szCs w:val="20"/>
        </w:rPr>
      </w:pPr>
      <w:r>
        <w:rPr>
          <w:rFonts w:ascii="宋体" w:hAnsi="宋体" w:eastAsia="宋体" w:cs="宋体"/>
          <w:spacing w:val="11"/>
          <w:sz w:val="20"/>
          <w:szCs w:val="20"/>
        </w:rPr>
        <w:t>②作业前应办理涉路施工相关许可，并向“一路三方</w:t>
      </w:r>
      <w:r>
        <w:rPr>
          <w:rFonts w:ascii="宋体" w:hAnsi="宋体" w:eastAsia="宋体" w:cs="宋体"/>
          <w:spacing w:val="-52"/>
          <w:sz w:val="20"/>
          <w:szCs w:val="20"/>
        </w:rPr>
        <w:t xml:space="preserve"> </w:t>
      </w:r>
      <w:r>
        <w:rPr>
          <w:rFonts w:ascii="宋体" w:hAnsi="宋体" w:eastAsia="宋体" w:cs="宋体"/>
          <w:spacing w:val="11"/>
          <w:sz w:val="20"/>
          <w:szCs w:val="20"/>
        </w:rPr>
        <w:t>”进行报备，录入养护管理系统，并经</w:t>
      </w:r>
      <w:r>
        <w:rPr>
          <w:rFonts w:ascii="宋体" w:hAnsi="宋体" w:eastAsia="宋体" w:cs="宋体"/>
          <w:sz w:val="20"/>
          <w:szCs w:val="20"/>
        </w:rPr>
        <w:t xml:space="preserve"> </w:t>
      </w:r>
      <w:r>
        <w:rPr>
          <w:rFonts w:ascii="宋体" w:hAnsi="宋体" w:eastAsia="宋体" w:cs="宋体"/>
          <w:spacing w:val="8"/>
          <w:sz w:val="20"/>
          <w:szCs w:val="20"/>
        </w:rPr>
        <w:t>审核同意后方可进场施工作业，作业前应进行班前安全教育培训，报</w:t>
      </w:r>
      <w:r>
        <w:rPr>
          <w:rFonts w:ascii="宋体" w:hAnsi="宋体" w:eastAsia="宋体" w:cs="宋体"/>
          <w:spacing w:val="7"/>
          <w:sz w:val="20"/>
          <w:szCs w:val="20"/>
        </w:rPr>
        <w:t>“一路三方</w:t>
      </w:r>
      <w:r>
        <w:rPr>
          <w:rFonts w:ascii="宋体" w:hAnsi="宋体" w:eastAsia="宋体" w:cs="宋体"/>
          <w:spacing w:val="-70"/>
          <w:sz w:val="20"/>
          <w:szCs w:val="20"/>
        </w:rPr>
        <w:t xml:space="preserve"> </w:t>
      </w:r>
      <w:r>
        <w:rPr>
          <w:rFonts w:ascii="宋体" w:hAnsi="宋体" w:eastAsia="宋体" w:cs="宋体"/>
          <w:spacing w:val="7"/>
          <w:sz w:val="20"/>
          <w:szCs w:val="20"/>
        </w:rPr>
        <w:t>”现场进行检查，</w:t>
      </w:r>
      <w:r>
        <w:rPr>
          <w:rFonts w:ascii="宋体" w:hAnsi="宋体" w:eastAsia="宋体" w:cs="宋体"/>
          <w:sz w:val="20"/>
          <w:szCs w:val="20"/>
        </w:rPr>
        <w:t xml:space="preserve"> </w:t>
      </w:r>
      <w:r>
        <w:rPr>
          <w:rFonts w:ascii="宋体" w:hAnsi="宋体" w:eastAsia="宋体" w:cs="宋体"/>
          <w:spacing w:val="10"/>
          <w:sz w:val="20"/>
          <w:szCs w:val="20"/>
        </w:rPr>
        <w:t>检查符合要求后方可作业，同时作业人员不大于9</w:t>
      </w:r>
      <w:r>
        <w:rPr>
          <w:rFonts w:ascii="宋体" w:hAnsi="宋体" w:eastAsia="宋体" w:cs="宋体"/>
          <w:spacing w:val="-21"/>
          <w:sz w:val="20"/>
          <w:szCs w:val="20"/>
        </w:rPr>
        <w:t xml:space="preserve"> </w:t>
      </w:r>
      <w:r>
        <w:rPr>
          <w:rFonts w:ascii="宋体" w:hAnsi="宋体" w:eastAsia="宋体" w:cs="宋体"/>
          <w:spacing w:val="10"/>
          <w:sz w:val="20"/>
          <w:szCs w:val="20"/>
        </w:rPr>
        <w:t>人。</w:t>
      </w:r>
    </w:p>
    <w:p w14:paraId="3921E6F6">
      <w:pPr>
        <w:spacing w:before="13" w:line="236" w:lineRule="auto"/>
        <w:ind w:right="54" w:firstLine="419"/>
        <w:rPr>
          <w:rFonts w:ascii="宋体" w:hAnsi="宋体" w:eastAsia="宋体" w:cs="宋体"/>
          <w:sz w:val="20"/>
          <w:szCs w:val="20"/>
        </w:rPr>
      </w:pPr>
      <w:r>
        <w:rPr>
          <w:rFonts w:ascii="宋体" w:hAnsi="宋体" w:eastAsia="宋体" w:cs="宋体"/>
          <w:spacing w:val="11"/>
          <w:sz w:val="20"/>
          <w:szCs w:val="20"/>
        </w:rPr>
        <w:t>③做好大风、大雾等极端天气情况下的风险管控，服从“一路三方</w:t>
      </w:r>
      <w:r>
        <w:rPr>
          <w:rFonts w:ascii="宋体" w:hAnsi="宋体" w:eastAsia="宋体" w:cs="宋体"/>
          <w:spacing w:val="-52"/>
          <w:sz w:val="20"/>
          <w:szCs w:val="20"/>
        </w:rPr>
        <w:t xml:space="preserve"> </w:t>
      </w:r>
      <w:r>
        <w:rPr>
          <w:rFonts w:ascii="宋体" w:hAnsi="宋体" w:eastAsia="宋体" w:cs="宋体"/>
          <w:spacing w:val="11"/>
          <w:sz w:val="20"/>
          <w:szCs w:val="20"/>
        </w:rPr>
        <w:t>”安全管理，安全员、现</w:t>
      </w:r>
      <w:r>
        <w:rPr>
          <w:rFonts w:ascii="宋体" w:hAnsi="宋体" w:eastAsia="宋体" w:cs="宋体"/>
          <w:sz w:val="20"/>
          <w:szCs w:val="20"/>
        </w:rPr>
        <w:t xml:space="preserve"> </w:t>
      </w:r>
      <w:r>
        <w:rPr>
          <w:rFonts w:ascii="宋体" w:hAnsi="宋体" w:eastAsia="宋体" w:cs="宋体"/>
          <w:spacing w:val="12"/>
          <w:sz w:val="20"/>
          <w:szCs w:val="20"/>
        </w:rPr>
        <w:t>场负责人要切实履行起安全生产责任，及时恢复、补充交通安全设施，确保作业现场规范，通行</w:t>
      </w:r>
      <w:r>
        <w:rPr>
          <w:rFonts w:ascii="宋体" w:hAnsi="宋体" w:eastAsia="宋体" w:cs="宋体"/>
          <w:spacing w:val="3"/>
          <w:sz w:val="20"/>
          <w:szCs w:val="20"/>
        </w:rPr>
        <w:t xml:space="preserve"> 有序。</w:t>
      </w:r>
    </w:p>
    <w:p w14:paraId="02B13681">
      <w:pPr>
        <w:spacing w:before="13" w:line="233" w:lineRule="auto"/>
        <w:ind w:left="1" w:right="54" w:firstLine="417"/>
        <w:rPr>
          <w:rFonts w:ascii="宋体" w:hAnsi="宋体" w:eastAsia="宋体" w:cs="宋体"/>
          <w:sz w:val="20"/>
          <w:szCs w:val="20"/>
        </w:rPr>
      </w:pPr>
      <w:r>
        <w:rPr>
          <w:rFonts w:ascii="宋体" w:hAnsi="宋体" w:eastAsia="宋体" w:cs="宋体"/>
          <w:spacing w:val="12"/>
          <w:sz w:val="20"/>
          <w:szCs w:val="20"/>
        </w:rPr>
        <w:t>④作业人员严禁酒后、穿拖鞋、横穿高速公路、不穿戴安全防护用品等危及安全的行为；所</w:t>
      </w:r>
      <w:r>
        <w:rPr>
          <w:rFonts w:ascii="宋体" w:hAnsi="宋体" w:eastAsia="宋体" w:cs="宋体"/>
          <w:spacing w:val="8"/>
          <w:sz w:val="20"/>
          <w:szCs w:val="20"/>
        </w:rPr>
        <w:t xml:space="preserve"> </w:t>
      </w:r>
      <w:r>
        <w:rPr>
          <w:rFonts w:ascii="宋体" w:hAnsi="宋体" w:eastAsia="宋体" w:cs="宋体"/>
          <w:spacing w:val="9"/>
          <w:sz w:val="20"/>
          <w:szCs w:val="20"/>
        </w:rPr>
        <w:t>有的设施设备必须符合道路施工养护规范要求，加强维护保养，确保设备运行正常。</w:t>
      </w:r>
    </w:p>
    <w:p w14:paraId="6E9B7138">
      <w:pPr>
        <w:spacing w:before="17" w:line="235" w:lineRule="auto"/>
        <w:ind w:right="54" w:firstLine="418"/>
        <w:rPr>
          <w:rFonts w:ascii="宋体" w:hAnsi="宋体" w:eastAsia="宋体" w:cs="宋体"/>
          <w:sz w:val="20"/>
          <w:szCs w:val="20"/>
        </w:rPr>
      </w:pPr>
      <w:r>
        <w:rPr>
          <w:rFonts w:ascii="宋体" w:hAnsi="宋体" w:eastAsia="宋体" w:cs="宋体"/>
          <w:spacing w:val="12"/>
          <w:sz w:val="20"/>
          <w:szCs w:val="20"/>
        </w:rPr>
        <w:t>⑤要加强施工区域的巡查（特别是夜间</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pacing w:val="12"/>
          <w:sz w:val="20"/>
          <w:szCs w:val="20"/>
        </w:rPr>
        <w:t>保障交通设施的完好；作业车辆要</w:t>
      </w:r>
      <w:r>
        <w:rPr>
          <w:rFonts w:ascii="宋体" w:hAnsi="宋体" w:eastAsia="宋体" w:cs="宋体"/>
          <w:spacing w:val="11"/>
          <w:sz w:val="20"/>
          <w:szCs w:val="20"/>
        </w:rPr>
        <w:t>按照要求配置</w:t>
      </w:r>
      <w:r>
        <w:rPr>
          <w:rFonts w:ascii="宋体" w:hAnsi="宋体" w:eastAsia="宋体" w:cs="宋体"/>
          <w:sz w:val="20"/>
          <w:szCs w:val="20"/>
        </w:rPr>
        <w:t xml:space="preserve"> </w:t>
      </w:r>
      <w:r>
        <w:rPr>
          <w:rFonts w:ascii="宋体" w:hAnsi="宋体" w:eastAsia="宋体" w:cs="宋体"/>
          <w:spacing w:val="12"/>
          <w:sz w:val="20"/>
          <w:szCs w:val="20"/>
        </w:rPr>
        <w:t>警示装置，进出作业区不得影响其他车辆正常通行；作业区堆放的材料应进行遮盖，并在堆放材</w:t>
      </w:r>
      <w:r>
        <w:rPr>
          <w:rFonts w:ascii="宋体" w:hAnsi="宋体" w:eastAsia="宋体" w:cs="宋体"/>
          <w:spacing w:val="2"/>
          <w:sz w:val="20"/>
          <w:szCs w:val="20"/>
        </w:rPr>
        <w:t xml:space="preserve"> </w:t>
      </w:r>
      <w:r>
        <w:rPr>
          <w:rFonts w:ascii="宋体" w:hAnsi="宋体" w:eastAsia="宋体" w:cs="宋体"/>
          <w:spacing w:val="8"/>
          <w:sz w:val="20"/>
          <w:szCs w:val="20"/>
        </w:rPr>
        <w:t>料前设置防撞设施，避免其他车辆碰撞。</w:t>
      </w:r>
    </w:p>
    <w:p w14:paraId="7F26E439">
      <w:pPr>
        <w:spacing w:before="15" w:line="233" w:lineRule="auto"/>
        <w:ind w:left="5" w:right="54" w:firstLine="413"/>
        <w:rPr>
          <w:rFonts w:ascii="宋体" w:hAnsi="宋体" w:eastAsia="宋体" w:cs="宋体"/>
          <w:sz w:val="20"/>
          <w:szCs w:val="20"/>
        </w:rPr>
      </w:pPr>
      <w:r>
        <w:rPr>
          <w:rFonts w:ascii="宋体" w:hAnsi="宋体" w:eastAsia="宋体" w:cs="宋体"/>
          <w:spacing w:val="12"/>
          <w:sz w:val="20"/>
          <w:szCs w:val="20"/>
        </w:rPr>
        <w:t>⑥应加强现场的安全管理，落实现场作业施工的主体责任，凡因现场不规范、管理不到位等</w:t>
      </w:r>
      <w:r>
        <w:rPr>
          <w:rFonts w:ascii="宋体" w:hAnsi="宋体" w:eastAsia="宋体" w:cs="宋体"/>
          <w:spacing w:val="8"/>
          <w:sz w:val="20"/>
          <w:szCs w:val="20"/>
        </w:rPr>
        <w:t xml:space="preserve"> 原因发生的一切事故由你乙负责。</w:t>
      </w:r>
    </w:p>
    <w:p w14:paraId="30D474A3">
      <w:pPr>
        <w:spacing w:before="12" w:line="235" w:lineRule="auto"/>
        <w:ind w:right="54" w:firstLine="419"/>
        <w:rPr>
          <w:rFonts w:ascii="宋体" w:hAnsi="宋体" w:eastAsia="宋体" w:cs="宋体"/>
          <w:sz w:val="20"/>
          <w:szCs w:val="20"/>
        </w:rPr>
      </w:pPr>
      <w:r>
        <w:rPr>
          <w:rFonts w:ascii="宋体" w:hAnsi="宋体" w:eastAsia="宋体" w:cs="宋体"/>
          <w:spacing w:val="12"/>
          <w:sz w:val="20"/>
          <w:szCs w:val="20"/>
        </w:rPr>
        <w:t>⑦施工中采用新技术、新工艺、新设备、新材料时，必须制定相应的安全技术措施，施工现</w:t>
      </w:r>
      <w:r>
        <w:rPr>
          <w:rFonts w:ascii="宋体" w:hAnsi="宋体" w:eastAsia="宋体" w:cs="宋体"/>
          <w:spacing w:val="8"/>
          <w:sz w:val="20"/>
          <w:szCs w:val="20"/>
        </w:rPr>
        <w:t xml:space="preserve"> 场必须具有相关的安全标志牌。</w:t>
      </w:r>
    </w:p>
    <w:p w14:paraId="673009F5">
      <w:pPr>
        <w:spacing w:before="12" w:line="237" w:lineRule="auto"/>
        <w:ind w:left="1" w:right="54" w:firstLine="417"/>
        <w:rPr>
          <w:rFonts w:ascii="宋体" w:hAnsi="宋体" w:eastAsia="宋体" w:cs="宋体"/>
          <w:sz w:val="20"/>
          <w:szCs w:val="20"/>
        </w:rPr>
      </w:pPr>
      <w:r>
        <w:rPr>
          <w:rFonts w:ascii="宋体" w:hAnsi="宋体" w:eastAsia="宋体" w:cs="宋体"/>
          <w:spacing w:val="12"/>
          <w:sz w:val="20"/>
          <w:szCs w:val="20"/>
        </w:rPr>
        <w:t>⑧乙方必须接受安全技术教育，熟知和遵守本工种的各项安全技术操作规程，定期进行安全</w:t>
      </w:r>
      <w:r>
        <w:rPr>
          <w:rFonts w:ascii="宋体" w:hAnsi="宋体" w:eastAsia="宋体" w:cs="宋体"/>
          <w:spacing w:val="8"/>
          <w:sz w:val="20"/>
          <w:szCs w:val="20"/>
        </w:rPr>
        <w:t xml:space="preserve"> </w:t>
      </w:r>
      <w:r>
        <w:rPr>
          <w:rFonts w:ascii="宋体" w:hAnsi="宋体" w:eastAsia="宋体" w:cs="宋体"/>
          <w:spacing w:val="12"/>
          <w:sz w:val="20"/>
          <w:szCs w:val="20"/>
        </w:rPr>
        <w:t>技术考核，合格者方准上岗操作。对于从事电气、起重、建筑登高架设作业、焊接、机动车驾驶</w:t>
      </w:r>
      <w:r>
        <w:rPr>
          <w:rFonts w:ascii="宋体" w:hAnsi="宋体" w:eastAsia="宋体" w:cs="宋体"/>
          <w:spacing w:val="1"/>
          <w:sz w:val="20"/>
          <w:szCs w:val="20"/>
        </w:rPr>
        <w:t xml:space="preserve"> </w:t>
      </w:r>
      <w:r>
        <w:rPr>
          <w:rFonts w:ascii="宋体" w:hAnsi="宋体" w:eastAsia="宋体" w:cs="宋体"/>
          <w:spacing w:val="12"/>
          <w:sz w:val="20"/>
          <w:szCs w:val="20"/>
        </w:rPr>
        <w:t>等特殊工种的人员，经过专业培训，取得相应的合格证之后方准持证上岗。施工现场如出现特种</w:t>
      </w:r>
      <w:r>
        <w:rPr>
          <w:rFonts w:ascii="宋体" w:hAnsi="宋体" w:eastAsia="宋体" w:cs="宋体"/>
          <w:spacing w:val="1"/>
          <w:sz w:val="20"/>
          <w:szCs w:val="20"/>
        </w:rPr>
        <w:t xml:space="preserve"> </w:t>
      </w:r>
      <w:r>
        <w:rPr>
          <w:rFonts w:ascii="宋体" w:hAnsi="宋体" w:eastAsia="宋体" w:cs="宋体"/>
          <w:spacing w:val="9"/>
          <w:sz w:val="20"/>
          <w:szCs w:val="20"/>
        </w:rPr>
        <w:t>作业无证操作现象时，项目经理必须承担管理责任。</w:t>
      </w:r>
    </w:p>
    <w:p w14:paraId="308F6A71">
      <w:pPr>
        <w:spacing w:before="12" w:line="235" w:lineRule="auto"/>
        <w:ind w:left="2" w:right="54" w:firstLine="416"/>
        <w:rPr>
          <w:rFonts w:ascii="宋体" w:hAnsi="宋体" w:eastAsia="宋体" w:cs="宋体"/>
          <w:sz w:val="20"/>
          <w:szCs w:val="20"/>
        </w:rPr>
      </w:pPr>
      <w:r>
        <w:rPr>
          <w:rFonts w:ascii="宋体" w:hAnsi="宋体" w:eastAsia="宋体" w:cs="宋体"/>
          <w:spacing w:val="12"/>
          <w:sz w:val="20"/>
          <w:szCs w:val="20"/>
        </w:rPr>
        <w:t>⑨操作人员上岗，必须按规定穿戴防护用品。施工负责人和安全检查员应随时检查劳动防护</w:t>
      </w:r>
      <w:r>
        <w:rPr>
          <w:rFonts w:ascii="宋体" w:hAnsi="宋体" w:eastAsia="宋体" w:cs="宋体"/>
          <w:spacing w:val="8"/>
          <w:sz w:val="20"/>
          <w:szCs w:val="20"/>
        </w:rPr>
        <w:t xml:space="preserve"> </w:t>
      </w:r>
      <w:r>
        <w:rPr>
          <w:rFonts w:ascii="宋体" w:hAnsi="宋体" w:eastAsia="宋体" w:cs="宋体"/>
          <w:spacing w:val="9"/>
          <w:sz w:val="20"/>
          <w:szCs w:val="20"/>
        </w:rPr>
        <w:t>用品的穿戴情况，不按规定穿戴防护用品的人员不得上岗。</w:t>
      </w:r>
    </w:p>
    <w:p w14:paraId="3ED36741">
      <w:pPr>
        <w:spacing w:before="13" w:line="233" w:lineRule="auto"/>
        <w:ind w:left="5" w:right="54" w:firstLine="414"/>
        <w:rPr>
          <w:rFonts w:ascii="宋体" w:hAnsi="宋体" w:eastAsia="宋体" w:cs="宋体"/>
          <w:sz w:val="20"/>
          <w:szCs w:val="20"/>
        </w:rPr>
      </w:pPr>
      <w:r>
        <w:rPr>
          <w:rFonts w:ascii="宋体" w:hAnsi="宋体" w:eastAsia="宋体" w:cs="宋体"/>
          <w:spacing w:val="12"/>
          <w:sz w:val="20"/>
          <w:szCs w:val="20"/>
        </w:rPr>
        <w:t>⑩所有施工机具设备和高空作业的设备均应定期检查，并有安全员的签字记录，保证其经常</w:t>
      </w:r>
      <w:r>
        <w:rPr>
          <w:rFonts w:ascii="宋体" w:hAnsi="宋体" w:eastAsia="宋体" w:cs="宋体"/>
          <w:spacing w:val="8"/>
          <w:sz w:val="20"/>
          <w:szCs w:val="20"/>
        </w:rPr>
        <w:t xml:space="preserve"> </w:t>
      </w:r>
      <w:r>
        <w:rPr>
          <w:rFonts w:ascii="宋体" w:hAnsi="宋体" w:eastAsia="宋体" w:cs="宋体"/>
          <w:spacing w:val="7"/>
          <w:sz w:val="20"/>
          <w:szCs w:val="20"/>
        </w:rPr>
        <w:t>处于完好状态</w:t>
      </w:r>
      <w:r>
        <w:rPr>
          <w:rFonts w:ascii="宋体" w:hAnsi="宋体" w:eastAsia="宋体" w:cs="宋体"/>
          <w:spacing w:val="-47"/>
          <w:sz w:val="20"/>
          <w:szCs w:val="20"/>
        </w:rPr>
        <w:t xml:space="preserve"> </w:t>
      </w:r>
      <w:r>
        <w:rPr>
          <w:rFonts w:ascii="宋体" w:hAnsi="宋体" w:eastAsia="宋体" w:cs="宋体"/>
          <w:spacing w:val="7"/>
          <w:sz w:val="20"/>
          <w:szCs w:val="20"/>
        </w:rPr>
        <w:t>;不合格的机具、设备和劳动保护用品严禁使用。</w:t>
      </w:r>
    </w:p>
    <w:p w14:paraId="749E12C7">
      <w:pPr>
        <w:spacing w:before="16" w:line="233" w:lineRule="auto"/>
        <w:ind w:right="54" w:firstLine="419"/>
        <w:rPr>
          <w:rFonts w:ascii="宋体" w:hAnsi="宋体" w:eastAsia="宋体" w:cs="宋体"/>
          <w:sz w:val="20"/>
          <w:szCs w:val="20"/>
        </w:rPr>
      </w:pPr>
      <w:r>
        <w:rPr>
          <w:rFonts w:ascii="宋体" w:hAnsi="宋体" w:eastAsia="宋体" w:cs="宋体"/>
          <w:spacing w:val="11"/>
          <w:sz w:val="20"/>
          <w:szCs w:val="20"/>
        </w:rPr>
        <w:t>三、</w:t>
      </w:r>
      <w:r>
        <w:rPr>
          <w:rFonts w:ascii="宋体" w:hAnsi="宋体" w:eastAsia="宋体" w:cs="宋体"/>
          <w:spacing w:val="-54"/>
          <w:sz w:val="20"/>
          <w:szCs w:val="20"/>
        </w:rPr>
        <w:t xml:space="preserve"> </w:t>
      </w:r>
      <w:r>
        <w:rPr>
          <w:rFonts w:ascii="宋体" w:hAnsi="宋体" w:eastAsia="宋体" w:cs="宋体"/>
          <w:spacing w:val="11"/>
          <w:sz w:val="20"/>
          <w:szCs w:val="20"/>
        </w:rPr>
        <w:t>甲、乙双方严格遵守本安全管理协议条款，履行各自的安全管理工作职责，全力做好安</w:t>
      </w:r>
      <w:r>
        <w:rPr>
          <w:rFonts w:ascii="宋体" w:hAnsi="宋体" w:eastAsia="宋体" w:cs="宋体"/>
          <w:sz w:val="20"/>
          <w:szCs w:val="20"/>
        </w:rPr>
        <w:t xml:space="preserve"> </w:t>
      </w:r>
      <w:r>
        <w:rPr>
          <w:rFonts w:ascii="宋体" w:hAnsi="宋体" w:eastAsia="宋体" w:cs="宋体"/>
          <w:spacing w:val="6"/>
          <w:sz w:val="20"/>
          <w:szCs w:val="20"/>
        </w:rPr>
        <w:t>全生产工作。</w:t>
      </w:r>
    </w:p>
    <w:p w14:paraId="35BDE18B">
      <w:pPr>
        <w:spacing w:before="13" w:line="227" w:lineRule="auto"/>
        <w:ind w:left="440"/>
        <w:rPr>
          <w:rFonts w:ascii="宋体" w:hAnsi="宋体" w:eastAsia="宋体" w:cs="宋体"/>
          <w:sz w:val="20"/>
          <w:szCs w:val="20"/>
        </w:rPr>
      </w:pPr>
      <w:r>
        <w:rPr>
          <w:rFonts w:ascii="宋体" w:hAnsi="宋体" w:eastAsia="宋体" w:cs="宋体"/>
          <w:spacing w:val="9"/>
          <w:sz w:val="20"/>
          <w:szCs w:val="20"/>
        </w:rPr>
        <w:t>四、本协议未尽事宜，可由双方约定补充协议。补充协议与本协议具有</w:t>
      </w:r>
      <w:r>
        <w:rPr>
          <w:rFonts w:ascii="宋体" w:hAnsi="宋体" w:eastAsia="宋体" w:cs="宋体"/>
          <w:spacing w:val="8"/>
          <w:sz w:val="20"/>
          <w:szCs w:val="20"/>
        </w:rPr>
        <w:t>同等效力。</w:t>
      </w:r>
    </w:p>
    <w:p w14:paraId="4EC28980">
      <w:pPr>
        <w:spacing w:before="16" w:line="227" w:lineRule="auto"/>
        <w:ind w:left="424"/>
        <w:rPr>
          <w:rFonts w:ascii="宋体" w:hAnsi="宋体" w:eastAsia="宋体" w:cs="宋体"/>
          <w:sz w:val="20"/>
          <w:szCs w:val="20"/>
        </w:rPr>
      </w:pPr>
      <w:r>
        <w:rPr>
          <w:rFonts w:ascii="宋体" w:hAnsi="宋体" w:eastAsia="宋体" w:cs="宋体"/>
          <w:spacing w:val="7"/>
          <w:sz w:val="20"/>
          <w:szCs w:val="20"/>
        </w:rPr>
        <w:t>五、本协议一式陆份，具有同等效力。</w:t>
      </w:r>
      <w:r>
        <w:rPr>
          <w:rFonts w:ascii="宋体" w:hAnsi="宋体" w:eastAsia="宋体" w:cs="宋体"/>
          <w:spacing w:val="-46"/>
          <w:sz w:val="20"/>
          <w:szCs w:val="20"/>
        </w:rPr>
        <w:t xml:space="preserve"> </w:t>
      </w:r>
      <w:r>
        <w:rPr>
          <w:rFonts w:ascii="宋体" w:hAnsi="宋体" w:eastAsia="宋体" w:cs="宋体"/>
          <w:spacing w:val="7"/>
          <w:sz w:val="20"/>
          <w:szCs w:val="20"/>
        </w:rPr>
        <w:t>甲乙双方各执叁份。</w:t>
      </w:r>
    </w:p>
    <w:p w14:paraId="77AC2314">
      <w:pPr>
        <w:pStyle w:val="2"/>
        <w:spacing w:line="318" w:lineRule="auto"/>
      </w:pPr>
    </w:p>
    <w:p w14:paraId="7FB76A4C">
      <w:pPr>
        <w:pStyle w:val="2"/>
        <w:spacing w:line="318" w:lineRule="auto"/>
      </w:pPr>
    </w:p>
    <w:p w14:paraId="5E52BDE0">
      <w:pPr>
        <w:pStyle w:val="2"/>
        <w:spacing w:line="319" w:lineRule="auto"/>
      </w:pPr>
    </w:p>
    <w:p w14:paraId="1D0E97BE">
      <w:pPr>
        <w:spacing w:before="65" w:line="227" w:lineRule="auto"/>
        <w:ind w:left="27"/>
        <w:rPr>
          <w:rFonts w:ascii="宋体" w:hAnsi="宋体" w:eastAsia="宋体" w:cs="宋体"/>
          <w:sz w:val="20"/>
          <w:szCs w:val="20"/>
        </w:rPr>
      </w:pPr>
      <w:r>
        <w:rPr>
          <w:rFonts w:ascii="宋体" w:hAnsi="宋体" w:eastAsia="宋体" w:cs="宋体"/>
          <w:spacing w:val="7"/>
          <w:sz w:val="20"/>
          <w:szCs w:val="20"/>
        </w:rPr>
        <w:t>甲方：</w:t>
      </w:r>
      <w:r>
        <w:rPr>
          <w:rFonts w:ascii="宋体" w:hAnsi="宋体" w:eastAsia="宋体" w:cs="宋体"/>
          <w:spacing w:val="7"/>
          <w:sz w:val="20"/>
          <w:szCs w:val="20"/>
          <w:u w:val="single" w:color="auto"/>
        </w:rPr>
        <w:t xml:space="preserve">  华蓥蜀物致远物流发展有限公司  </w:t>
      </w:r>
      <w:r>
        <w:rPr>
          <w:rFonts w:ascii="宋体" w:hAnsi="宋体" w:eastAsia="宋体" w:cs="宋体"/>
          <w:spacing w:val="-54"/>
          <w:sz w:val="20"/>
          <w:szCs w:val="20"/>
        </w:rPr>
        <w:t xml:space="preserve"> </w:t>
      </w:r>
      <w:r>
        <w:rPr>
          <w:rFonts w:ascii="宋体" w:hAnsi="宋体" w:eastAsia="宋体" w:cs="宋体"/>
          <w:spacing w:val="7"/>
          <w:sz w:val="20"/>
          <w:szCs w:val="20"/>
        </w:rPr>
        <w:t>(签章)</w:t>
      </w:r>
      <w:r>
        <w:rPr>
          <w:rFonts w:ascii="宋体" w:hAnsi="宋体" w:eastAsia="宋体" w:cs="宋体"/>
          <w:spacing w:val="18"/>
          <w:sz w:val="20"/>
          <w:szCs w:val="20"/>
        </w:rPr>
        <w:t xml:space="preserve">   </w:t>
      </w:r>
      <w:r>
        <w:rPr>
          <w:rFonts w:ascii="宋体" w:hAnsi="宋体" w:eastAsia="宋体" w:cs="宋体"/>
          <w:spacing w:val="7"/>
          <w:sz w:val="20"/>
          <w:szCs w:val="20"/>
        </w:rPr>
        <w:t>乙</w:t>
      </w:r>
      <w:r>
        <w:rPr>
          <w:rFonts w:ascii="宋体" w:hAnsi="宋体" w:eastAsia="宋体" w:cs="宋体"/>
          <w:spacing w:val="6"/>
          <w:sz w:val="20"/>
          <w:szCs w:val="20"/>
        </w:rPr>
        <w:t>方：</w:t>
      </w:r>
      <w:r>
        <w:rPr>
          <w:rFonts w:ascii="宋体" w:hAnsi="宋体" w:eastAsia="宋体" w:cs="宋体"/>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(签章)</w:t>
      </w:r>
    </w:p>
    <w:p w14:paraId="56D19005">
      <w:pPr>
        <w:spacing w:before="162" w:line="228" w:lineRule="auto"/>
        <w:ind w:left="1"/>
        <w:rPr>
          <w:rFonts w:ascii="宋体" w:hAnsi="宋体" w:eastAsia="宋体" w:cs="宋体"/>
          <w:sz w:val="20"/>
          <w:szCs w:val="20"/>
        </w:rPr>
      </w:pPr>
      <w:r>
        <w:rPr>
          <w:rFonts w:ascii="宋体" w:hAnsi="宋体" w:eastAsia="宋体" w:cs="宋体"/>
          <w:spacing w:val="7"/>
          <w:sz w:val="20"/>
          <w:szCs w:val="20"/>
        </w:rPr>
        <w:t xml:space="preserve">法定代表人：              </w:t>
      </w:r>
      <w:r>
        <w:rPr>
          <w:rFonts w:ascii="宋体" w:hAnsi="宋体" w:eastAsia="宋体" w:cs="宋体"/>
          <w:spacing w:val="6"/>
          <w:sz w:val="20"/>
          <w:szCs w:val="20"/>
        </w:rPr>
        <w:t xml:space="preserve">                    法定代表人：</w:t>
      </w:r>
    </w:p>
    <w:p w14:paraId="78BC1B73">
      <w:pPr>
        <w:spacing w:before="161" w:line="228" w:lineRule="auto"/>
        <w:ind w:left="3"/>
        <w:rPr>
          <w:rFonts w:ascii="宋体" w:hAnsi="宋体" w:eastAsia="宋体" w:cs="宋体"/>
          <w:sz w:val="20"/>
          <w:szCs w:val="20"/>
        </w:rPr>
      </w:pPr>
      <w:r>
        <w:rPr>
          <w:rFonts w:ascii="宋体" w:hAnsi="宋体" w:eastAsia="宋体" w:cs="宋体"/>
          <w:spacing w:val="8"/>
          <w:sz w:val="20"/>
          <w:szCs w:val="20"/>
        </w:rPr>
        <w:t xml:space="preserve">或委托代理人：               </w:t>
      </w:r>
      <w:r>
        <w:rPr>
          <w:rFonts w:ascii="宋体" w:hAnsi="宋体" w:eastAsia="宋体" w:cs="宋体"/>
          <w:spacing w:val="7"/>
          <w:sz w:val="20"/>
          <w:szCs w:val="20"/>
        </w:rPr>
        <w:t xml:space="preserve">                 或委托代理人：</w:t>
      </w:r>
    </w:p>
    <w:p w14:paraId="3CA95556">
      <w:pPr>
        <w:spacing w:line="228" w:lineRule="auto"/>
        <w:rPr>
          <w:rFonts w:ascii="宋体" w:hAnsi="宋体" w:eastAsia="宋体" w:cs="宋体"/>
          <w:sz w:val="20"/>
          <w:szCs w:val="20"/>
        </w:rPr>
        <w:sectPr>
          <w:footerReference r:id="rId26" w:type="default"/>
          <w:pgSz w:w="11905" w:h="16840"/>
          <w:pgMar w:top="1243" w:right="1731" w:bottom="1180" w:left="1209" w:header="0" w:footer="1014" w:gutter="0"/>
          <w:cols w:space="720" w:num="1"/>
        </w:sectPr>
      </w:pPr>
    </w:p>
    <w:p w14:paraId="2F6DB769">
      <w:pPr>
        <w:pStyle w:val="2"/>
      </w:pPr>
    </w:p>
    <w:p w14:paraId="25E70DAF">
      <w:pPr>
        <w:pStyle w:val="2"/>
      </w:pPr>
    </w:p>
    <w:p w14:paraId="1A3019A3">
      <w:pPr>
        <w:pStyle w:val="2"/>
      </w:pPr>
    </w:p>
    <w:p w14:paraId="3373CBC6">
      <w:pPr>
        <w:pStyle w:val="2"/>
      </w:pPr>
    </w:p>
    <w:p w14:paraId="6B7E38EC">
      <w:pPr>
        <w:pStyle w:val="2"/>
      </w:pPr>
    </w:p>
    <w:p w14:paraId="00C89D41">
      <w:pPr>
        <w:pStyle w:val="2"/>
      </w:pPr>
    </w:p>
    <w:p w14:paraId="39C203D1">
      <w:pPr>
        <w:pStyle w:val="2"/>
      </w:pPr>
    </w:p>
    <w:p w14:paraId="59E08640">
      <w:pPr>
        <w:pStyle w:val="2"/>
      </w:pPr>
    </w:p>
    <w:p w14:paraId="537DB83B">
      <w:pPr>
        <w:pStyle w:val="2"/>
      </w:pPr>
    </w:p>
    <w:p w14:paraId="20B94FC8">
      <w:pPr>
        <w:pStyle w:val="2"/>
      </w:pPr>
    </w:p>
    <w:p w14:paraId="17733BC1">
      <w:pPr>
        <w:pStyle w:val="2"/>
      </w:pPr>
    </w:p>
    <w:p w14:paraId="12C30952">
      <w:pPr>
        <w:pStyle w:val="2"/>
      </w:pPr>
    </w:p>
    <w:p w14:paraId="0B764028">
      <w:pPr>
        <w:pStyle w:val="2"/>
      </w:pPr>
    </w:p>
    <w:p w14:paraId="636098A4">
      <w:pPr>
        <w:pStyle w:val="2"/>
      </w:pPr>
    </w:p>
    <w:p w14:paraId="42E7051F">
      <w:pPr>
        <w:pStyle w:val="2"/>
      </w:pPr>
    </w:p>
    <w:p w14:paraId="11BB0DA6">
      <w:pPr>
        <w:pStyle w:val="2"/>
      </w:pPr>
    </w:p>
    <w:p w14:paraId="71835913">
      <w:pPr>
        <w:pStyle w:val="2"/>
      </w:pPr>
    </w:p>
    <w:p w14:paraId="0EB6AB7B">
      <w:pPr>
        <w:pStyle w:val="2"/>
      </w:pPr>
    </w:p>
    <w:p w14:paraId="1F7AA40B">
      <w:pPr>
        <w:pStyle w:val="2"/>
      </w:pPr>
    </w:p>
    <w:p w14:paraId="7E1A6FAE">
      <w:pPr>
        <w:pStyle w:val="2"/>
      </w:pPr>
    </w:p>
    <w:p w14:paraId="3E89117E">
      <w:pPr>
        <w:pStyle w:val="2"/>
      </w:pPr>
    </w:p>
    <w:p w14:paraId="58BC23E5">
      <w:pPr>
        <w:pStyle w:val="2"/>
      </w:pPr>
    </w:p>
    <w:p w14:paraId="46AAA3A3">
      <w:pPr>
        <w:pStyle w:val="2"/>
      </w:pPr>
    </w:p>
    <w:p w14:paraId="77122401">
      <w:pPr>
        <w:pStyle w:val="2"/>
      </w:pPr>
    </w:p>
    <w:p w14:paraId="24B3AE24">
      <w:pPr>
        <w:pStyle w:val="2"/>
      </w:pPr>
    </w:p>
    <w:p w14:paraId="4D2ECDB9">
      <w:pPr>
        <w:pStyle w:val="2"/>
        <w:spacing w:line="241" w:lineRule="auto"/>
      </w:pPr>
    </w:p>
    <w:p w14:paraId="37839DA0">
      <w:pPr>
        <w:pStyle w:val="2"/>
        <w:spacing w:line="241" w:lineRule="auto"/>
      </w:pPr>
    </w:p>
    <w:p w14:paraId="73677058">
      <w:pPr>
        <w:spacing w:before="113" w:line="227" w:lineRule="auto"/>
        <w:ind w:left="2173"/>
        <w:outlineLvl w:val="0"/>
        <w:rPr>
          <w:rFonts w:ascii="黑体" w:hAnsi="黑体" w:eastAsia="黑体" w:cs="黑体"/>
          <w:sz w:val="35"/>
          <w:szCs w:val="35"/>
        </w:rPr>
        <w:sectPr>
          <w:footerReference r:id="rId27" w:type="default"/>
          <w:pgSz w:w="11905" w:h="16840"/>
          <w:pgMar w:top="1431" w:right="1785" w:bottom="1180" w:left="1785" w:header="0" w:footer="1014" w:gutter="0"/>
          <w:cols w:space="720" w:num="1"/>
        </w:sectPr>
      </w:pPr>
      <w:bookmarkStart w:id="4" w:name="bookmark5"/>
      <w:bookmarkEnd w:id="4"/>
      <w:r>
        <w:rPr>
          <w:rFonts w:ascii="黑体" w:hAnsi="黑体" w:eastAsia="黑体" w:cs="黑体"/>
          <w:b/>
          <w:bCs/>
          <w:spacing w:val="2"/>
          <w:sz w:val="35"/>
          <w:szCs w:val="35"/>
        </w:rPr>
        <w:t>第五章</w:t>
      </w:r>
      <w:r>
        <w:rPr>
          <w:rFonts w:ascii="黑体" w:hAnsi="黑体" w:eastAsia="黑体" w:cs="黑体"/>
          <w:spacing w:val="38"/>
          <w:sz w:val="35"/>
          <w:szCs w:val="35"/>
        </w:rPr>
        <w:t xml:space="preserve"> </w:t>
      </w:r>
      <w:r>
        <w:rPr>
          <w:rFonts w:ascii="黑体" w:hAnsi="黑体" w:eastAsia="黑体" w:cs="黑体"/>
          <w:b/>
          <w:bCs/>
          <w:spacing w:val="2"/>
          <w:sz w:val="35"/>
          <w:szCs w:val="35"/>
        </w:rPr>
        <w:t>比选申请文件</w:t>
      </w:r>
    </w:p>
    <w:p w14:paraId="568EC2EF">
      <w:pPr>
        <w:pStyle w:val="2"/>
        <w:spacing w:line="248" w:lineRule="auto"/>
      </w:pPr>
    </w:p>
    <w:p w14:paraId="35694C09">
      <w:pPr>
        <w:pStyle w:val="2"/>
        <w:spacing w:line="248" w:lineRule="auto"/>
      </w:pPr>
    </w:p>
    <w:p w14:paraId="2858DD7C">
      <w:pPr>
        <w:spacing w:before="114" w:line="225" w:lineRule="auto"/>
        <w:ind w:left="1450"/>
        <w:outlineLvl w:val="0"/>
        <w:rPr>
          <w:rFonts w:ascii="宋体" w:hAnsi="宋体" w:eastAsia="宋体" w:cs="宋体"/>
          <w:sz w:val="35"/>
          <w:szCs w:val="35"/>
        </w:rPr>
      </w:pPr>
      <w:r>
        <w:rPr>
          <w:rFonts w:ascii="宋体" w:hAnsi="宋体" w:eastAsia="宋体" w:cs="宋体"/>
          <w:b/>
          <w:bCs/>
          <w:spacing w:val="6"/>
          <w:sz w:val="35"/>
          <w:szCs w:val="35"/>
        </w:rPr>
        <w:t>华蓥蜀物致远物流发展有限公司</w:t>
      </w:r>
    </w:p>
    <w:p w14:paraId="10824718">
      <w:pPr>
        <w:spacing w:before="275" w:line="223" w:lineRule="auto"/>
        <w:ind w:left="639"/>
        <w:outlineLvl w:val="0"/>
        <w:rPr>
          <w:rFonts w:ascii="宋体" w:hAnsi="宋体" w:eastAsia="宋体" w:cs="宋体"/>
          <w:b/>
          <w:bCs/>
          <w:spacing w:val="6"/>
          <w:sz w:val="35"/>
          <w:szCs w:val="35"/>
        </w:rPr>
      </w:pPr>
      <w:r>
        <w:rPr>
          <w:rFonts w:ascii="宋体" w:hAnsi="宋体" w:eastAsia="宋体" w:cs="宋体"/>
          <w:b/>
          <w:bCs/>
          <w:spacing w:val="6"/>
          <w:sz w:val="35"/>
          <w:szCs w:val="35"/>
        </w:rPr>
        <w:t>蜀道物流集团华蓥公铁物流港项目全过程</w:t>
      </w:r>
    </w:p>
    <w:p w14:paraId="205439B5">
      <w:pPr>
        <w:spacing w:before="275" w:line="223" w:lineRule="auto"/>
        <w:jc w:val="center"/>
        <w:outlineLvl w:val="0"/>
        <w:rPr>
          <w:rFonts w:ascii="宋体" w:hAnsi="宋体" w:eastAsia="宋体" w:cs="宋体"/>
          <w:sz w:val="35"/>
          <w:szCs w:val="35"/>
        </w:rPr>
      </w:pPr>
      <w:r>
        <w:rPr>
          <w:rFonts w:ascii="宋体" w:hAnsi="宋体" w:eastAsia="宋体" w:cs="宋体"/>
          <w:b/>
          <w:bCs/>
          <w:spacing w:val="6"/>
          <w:sz w:val="35"/>
          <w:szCs w:val="35"/>
        </w:rPr>
        <w:t>造价咨询服务</w:t>
      </w:r>
    </w:p>
    <w:p w14:paraId="1BAAF302">
      <w:pPr>
        <w:pStyle w:val="2"/>
        <w:spacing w:line="242" w:lineRule="auto"/>
      </w:pPr>
    </w:p>
    <w:p w14:paraId="6C198A45">
      <w:pPr>
        <w:pStyle w:val="2"/>
        <w:spacing w:line="242" w:lineRule="auto"/>
      </w:pPr>
    </w:p>
    <w:p w14:paraId="6A348654">
      <w:pPr>
        <w:pStyle w:val="2"/>
        <w:spacing w:line="242" w:lineRule="auto"/>
      </w:pPr>
    </w:p>
    <w:p w14:paraId="07C1337E">
      <w:pPr>
        <w:pStyle w:val="2"/>
        <w:spacing w:line="242" w:lineRule="auto"/>
      </w:pPr>
    </w:p>
    <w:p w14:paraId="1C1526E2">
      <w:pPr>
        <w:pStyle w:val="2"/>
        <w:spacing w:line="242" w:lineRule="auto"/>
      </w:pPr>
    </w:p>
    <w:p w14:paraId="40EB6C27">
      <w:pPr>
        <w:pStyle w:val="2"/>
        <w:spacing w:line="242" w:lineRule="auto"/>
      </w:pPr>
    </w:p>
    <w:p w14:paraId="74A36CF9">
      <w:pPr>
        <w:pStyle w:val="2"/>
        <w:spacing w:line="242" w:lineRule="auto"/>
      </w:pPr>
    </w:p>
    <w:p w14:paraId="5D64B754">
      <w:pPr>
        <w:pStyle w:val="2"/>
        <w:spacing w:line="242" w:lineRule="auto"/>
      </w:pPr>
    </w:p>
    <w:p w14:paraId="6E115B44">
      <w:pPr>
        <w:pStyle w:val="2"/>
        <w:spacing w:line="242" w:lineRule="auto"/>
      </w:pPr>
    </w:p>
    <w:p w14:paraId="6E7BC7D9">
      <w:pPr>
        <w:pStyle w:val="2"/>
        <w:spacing w:line="242" w:lineRule="auto"/>
      </w:pPr>
    </w:p>
    <w:p w14:paraId="0FAD801D">
      <w:pPr>
        <w:pStyle w:val="2"/>
        <w:spacing w:line="242" w:lineRule="auto"/>
      </w:pPr>
    </w:p>
    <w:p w14:paraId="740531E2">
      <w:pPr>
        <w:pStyle w:val="2"/>
        <w:spacing w:line="242" w:lineRule="auto"/>
      </w:pPr>
    </w:p>
    <w:p w14:paraId="56DD56A0">
      <w:pPr>
        <w:pStyle w:val="2"/>
        <w:spacing w:line="242" w:lineRule="auto"/>
      </w:pPr>
    </w:p>
    <w:p w14:paraId="20239641">
      <w:pPr>
        <w:pStyle w:val="2"/>
        <w:spacing w:line="242" w:lineRule="auto"/>
      </w:pPr>
    </w:p>
    <w:p w14:paraId="03443C4B">
      <w:pPr>
        <w:pStyle w:val="2"/>
        <w:spacing w:line="242" w:lineRule="auto"/>
      </w:pPr>
    </w:p>
    <w:p w14:paraId="28E5DAF9">
      <w:pPr>
        <w:pStyle w:val="2"/>
        <w:spacing w:line="242" w:lineRule="auto"/>
      </w:pPr>
    </w:p>
    <w:p w14:paraId="0BE2A7AD">
      <w:pPr>
        <w:pStyle w:val="2"/>
        <w:spacing w:line="242" w:lineRule="auto"/>
      </w:pPr>
    </w:p>
    <w:p w14:paraId="54A48B5D">
      <w:pPr>
        <w:pStyle w:val="2"/>
        <w:spacing w:line="242" w:lineRule="auto"/>
      </w:pPr>
    </w:p>
    <w:p w14:paraId="16B6DDF0">
      <w:pPr>
        <w:pStyle w:val="2"/>
        <w:spacing w:line="242" w:lineRule="auto"/>
      </w:pPr>
    </w:p>
    <w:p w14:paraId="0A314D23">
      <w:pPr>
        <w:pStyle w:val="2"/>
        <w:spacing w:line="242" w:lineRule="auto"/>
      </w:pPr>
    </w:p>
    <w:p w14:paraId="73F7D5E4">
      <w:pPr>
        <w:pStyle w:val="2"/>
        <w:spacing w:line="242" w:lineRule="auto"/>
      </w:pPr>
    </w:p>
    <w:p w14:paraId="56C6C1A4">
      <w:pPr>
        <w:pStyle w:val="2"/>
        <w:spacing w:line="242" w:lineRule="auto"/>
      </w:pPr>
    </w:p>
    <w:p w14:paraId="4DF72658">
      <w:pPr>
        <w:pStyle w:val="2"/>
        <w:spacing w:line="243" w:lineRule="auto"/>
      </w:pPr>
    </w:p>
    <w:p w14:paraId="0D012962">
      <w:pPr>
        <w:spacing w:before="231" w:line="224" w:lineRule="auto"/>
        <w:ind w:left="1979"/>
        <w:rPr>
          <w:rFonts w:ascii="黑体" w:hAnsi="黑体" w:eastAsia="黑体" w:cs="黑体"/>
          <w:b/>
          <w:bCs/>
          <w:spacing w:val="-6"/>
          <w:sz w:val="71"/>
          <w:szCs w:val="71"/>
        </w:rPr>
      </w:pPr>
      <w:r>
        <w:rPr>
          <w:rFonts w:ascii="黑体" w:hAnsi="黑体" w:eastAsia="黑体" w:cs="黑体"/>
          <w:b/>
          <w:bCs/>
          <w:spacing w:val="-6"/>
          <w:sz w:val="71"/>
          <w:szCs w:val="71"/>
        </w:rPr>
        <w:t>比选申请文件</w:t>
      </w:r>
    </w:p>
    <w:p w14:paraId="587379AB">
      <w:pPr>
        <w:spacing w:before="231" w:line="224" w:lineRule="auto"/>
        <w:ind w:left="1979"/>
        <w:rPr>
          <w:rFonts w:ascii="黑体" w:hAnsi="黑体" w:eastAsia="黑体" w:cs="黑体"/>
          <w:b/>
          <w:bCs/>
          <w:spacing w:val="-6"/>
          <w:sz w:val="71"/>
          <w:szCs w:val="71"/>
        </w:rPr>
      </w:pPr>
    </w:p>
    <w:p w14:paraId="0BAD15BF">
      <w:pPr>
        <w:pStyle w:val="2"/>
        <w:spacing w:line="275" w:lineRule="auto"/>
      </w:pPr>
    </w:p>
    <w:p w14:paraId="3FEAEF0D">
      <w:pPr>
        <w:tabs>
          <w:tab w:val="left" w:pos="3035"/>
        </w:tabs>
        <w:spacing w:before="91" w:line="485" w:lineRule="auto"/>
        <w:ind w:left="1774" w:right="1376" w:hanging="924"/>
        <w:rPr>
          <w:rFonts w:ascii="黑体" w:hAnsi="黑体" w:eastAsia="黑体" w:cs="黑体"/>
          <w:b/>
          <w:bCs/>
          <w:spacing w:val="-6"/>
          <w:sz w:val="71"/>
          <w:szCs w:val="71"/>
        </w:rPr>
        <w:sectPr>
          <w:footerReference r:id="rId28" w:type="default"/>
          <w:pgSz w:w="11905" w:h="16840"/>
          <w:pgMar w:top="1431" w:right="1785" w:bottom="1180" w:left="1785" w:header="0" w:footer="1014" w:gutter="0"/>
          <w:cols w:space="720" w:num="1"/>
        </w:sectPr>
      </w:pPr>
      <w:r>
        <w:rPr>
          <w:rFonts w:ascii="黑体" w:hAnsi="黑体" w:eastAsia="黑体" w:cs="黑体"/>
          <w:spacing w:val="-3"/>
          <w:sz w:val="28"/>
          <w:szCs w:val="28"/>
        </w:rPr>
        <w:t>比选申请人</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3"/>
          <w:sz w:val="28"/>
          <w:szCs w:val="28"/>
        </w:rPr>
        <w:t>盖单位章）</w:t>
      </w:r>
      <w:r>
        <w:rPr>
          <w:rFonts w:ascii="黑体" w:hAnsi="黑体" w:eastAsia="黑体" w:cs="黑体"/>
          <w:spacing w:val="1"/>
          <w:sz w:val="28"/>
          <w:szCs w:val="28"/>
        </w:rPr>
        <w:t xml:space="preserve"> </w:t>
      </w:r>
      <w:r>
        <w:rPr>
          <w:rFonts w:ascii="黑体" w:hAnsi="黑体" w:eastAsia="黑体" w:cs="黑体"/>
          <w:sz w:val="28"/>
          <w:szCs w:val="28"/>
          <w:u w:val="single" w:color="auto"/>
        </w:rPr>
        <w:tab/>
      </w:r>
      <w:r>
        <w:rPr>
          <w:rFonts w:ascii="黑体" w:hAnsi="黑体" w:eastAsia="黑体" w:cs="黑体"/>
          <w:spacing w:val="-126"/>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21"/>
          <w:sz w:val="28"/>
          <w:szCs w:val="28"/>
        </w:rPr>
        <w:t xml:space="preserve"> </w:t>
      </w:r>
      <w:r>
        <w:rPr>
          <w:rFonts w:ascii="黑体" w:hAnsi="黑体" w:eastAsia="黑体" w:cs="黑体"/>
          <w:spacing w:val="-10"/>
          <w:sz w:val="28"/>
          <w:szCs w:val="28"/>
        </w:rPr>
        <w:t>月</w:t>
      </w:r>
      <w:r>
        <w:rPr>
          <w:rFonts w:ascii="黑体" w:hAnsi="黑体" w:eastAsia="黑体" w:cs="黑体"/>
          <w:spacing w:val="27"/>
          <w:sz w:val="28"/>
          <w:szCs w:val="28"/>
          <w:u w:val="single" w:color="auto"/>
        </w:rPr>
        <w:t xml:space="preserve">     </w:t>
      </w:r>
      <w:r>
        <w:rPr>
          <w:rFonts w:ascii="黑体" w:hAnsi="黑体" w:eastAsia="黑体" w:cs="黑体"/>
          <w:spacing w:val="-81"/>
          <w:sz w:val="28"/>
          <w:szCs w:val="28"/>
        </w:rPr>
        <w:t xml:space="preserve"> </w:t>
      </w:r>
      <w:r>
        <w:rPr>
          <w:rFonts w:ascii="黑体" w:hAnsi="黑体" w:eastAsia="黑体" w:cs="黑体"/>
          <w:spacing w:val="-10"/>
          <w:sz w:val="28"/>
          <w:szCs w:val="28"/>
        </w:rPr>
        <w:t>日</w:t>
      </w:r>
    </w:p>
    <w:p w14:paraId="1FA16534">
      <w:pPr>
        <w:spacing w:before="139" w:line="227" w:lineRule="auto"/>
        <w:ind w:left="4173"/>
        <w:outlineLvl w:val="1"/>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1"/>
          <w:sz w:val="35"/>
          <w:szCs w:val="35"/>
        </w:rPr>
        <w:t xml:space="preserve">   </w:t>
      </w:r>
      <w:r>
        <w:rPr>
          <w:rFonts w:ascii="宋体" w:hAnsi="宋体" w:eastAsia="宋体" w:cs="宋体"/>
          <w:b/>
          <w:bCs/>
          <w:spacing w:val="-41"/>
          <w:sz w:val="35"/>
          <w:szCs w:val="35"/>
        </w:rPr>
        <w:t>录</w:t>
      </w:r>
    </w:p>
    <w:p w14:paraId="560928C5">
      <w:pPr>
        <w:pStyle w:val="2"/>
        <w:spacing w:line="243" w:lineRule="auto"/>
      </w:pPr>
    </w:p>
    <w:p w14:paraId="5C84A455">
      <w:pPr>
        <w:pStyle w:val="2"/>
        <w:spacing w:line="243" w:lineRule="auto"/>
      </w:pPr>
    </w:p>
    <w:p w14:paraId="571A5135">
      <w:pPr>
        <w:pStyle w:val="2"/>
        <w:spacing w:line="243" w:lineRule="auto"/>
      </w:pPr>
    </w:p>
    <w:p w14:paraId="69ABEEBF">
      <w:pPr>
        <w:spacing w:before="65" w:line="226" w:lineRule="auto"/>
        <w:ind w:left="3"/>
        <w:outlineLvl w:val="0"/>
        <w:rPr>
          <w:rFonts w:ascii="宋体" w:hAnsi="宋体" w:eastAsia="宋体" w:cs="宋体"/>
          <w:sz w:val="20"/>
          <w:szCs w:val="20"/>
        </w:rPr>
      </w:pPr>
      <w:r>
        <w:rPr>
          <w:rFonts w:ascii="宋体" w:hAnsi="宋体" w:eastAsia="宋体" w:cs="宋体"/>
          <w:spacing w:val="7"/>
          <w:sz w:val="20"/>
          <w:szCs w:val="20"/>
        </w:rPr>
        <w:t>一、报价函</w:t>
      </w:r>
    </w:p>
    <w:p w14:paraId="2E16613F">
      <w:pPr>
        <w:pStyle w:val="2"/>
        <w:spacing w:line="249" w:lineRule="auto"/>
      </w:pPr>
    </w:p>
    <w:p w14:paraId="0457EA7C">
      <w:pPr>
        <w:spacing w:before="65" w:line="227" w:lineRule="auto"/>
        <w:ind w:left="3"/>
        <w:outlineLvl w:val="0"/>
        <w:rPr>
          <w:rFonts w:ascii="宋体" w:hAnsi="宋体" w:eastAsia="宋体" w:cs="宋体"/>
          <w:sz w:val="20"/>
          <w:szCs w:val="20"/>
        </w:rPr>
      </w:pPr>
      <w:r>
        <w:rPr>
          <w:rFonts w:ascii="宋体" w:hAnsi="宋体" w:eastAsia="宋体" w:cs="宋体"/>
          <w:spacing w:val="9"/>
          <w:sz w:val="20"/>
          <w:szCs w:val="20"/>
        </w:rPr>
        <w:t>二、法定代表人身份证明或授权委托书</w:t>
      </w:r>
    </w:p>
    <w:p w14:paraId="0903763E">
      <w:pPr>
        <w:pStyle w:val="2"/>
        <w:spacing w:line="246" w:lineRule="auto"/>
      </w:pPr>
    </w:p>
    <w:p w14:paraId="4BB6FDD4">
      <w:pPr>
        <w:spacing w:before="65" w:line="228" w:lineRule="auto"/>
        <w:outlineLvl w:val="0"/>
        <w:rPr>
          <w:rFonts w:ascii="宋体" w:hAnsi="宋体" w:eastAsia="宋体" w:cs="宋体"/>
          <w:sz w:val="20"/>
          <w:szCs w:val="20"/>
        </w:rPr>
      </w:pPr>
      <w:r>
        <w:rPr>
          <w:rFonts w:ascii="宋体" w:hAnsi="宋体" w:eastAsia="宋体" w:cs="宋体"/>
          <w:spacing w:val="9"/>
          <w:sz w:val="20"/>
          <w:szCs w:val="20"/>
        </w:rPr>
        <w:t>三、比选申请人资格审查资料</w:t>
      </w:r>
    </w:p>
    <w:p w14:paraId="70F7EC8C">
      <w:pPr>
        <w:pStyle w:val="2"/>
        <w:spacing w:line="245" w:lineRule="auto"/>
      </w:pPr>
    </w:p>
    <w:p w14:paraId="57643B3D">
      <w:pPr>
        <w:spacing w:before="66" w:line="228" w:lineRule="auto"/>
        <w:ind w:left="19"/>
        <w:outlineLvl w:val="0"/>
        <w:rPr>
          <w:rFonts w:ascii="宋体" w:hAnsi="宋体" w:eastAsia="宋体" w:cs="宋体"/>
          <w:sz w:val="20"/>
          <w:szCs w:val="20"/>
        </w:rPr>
      </w:pPr>
      <w:r>
        <w:rPr>
          <w:rFonts w:ascii="宋体" w:hAnsi="宋体" w:eastAsia="宋体" w:cs="宋体"/>
          <w:spacing w:val="4"/>
          <w:sz w:val="20"/>
          <w:szCs w:val="20"/>
        </w:rPr>
        <w:t>四、服务方案</w:t>
      </w:r>
    </w:p>
    <w:p w14:paraId="519C8E87">
      <w:pPr>
        <w:pStyle w:val="2"/>
        <w:spacing w:line="248" w:lineRule="auto"/>
      </w:pPr>
    </w:p>
    <w:p w14:paraId="62A37D99">
      <w:pPr>
        <w:spacing w:before="65" w:line="227" w:lineRule="auto"/>
        <w:ind w:left="3"/>
        <w:outlineLvl w:val="0"/>
        <w:rPr>
          <w:rFonts w:ascii="宋体" w:hAnsi="宋体" w:eastAsia="宋体" w:cs="宋体"/>
          <w:sz w:val="20"/>
          <w:szCs w:val="20"/>
        </w:rPr>
      </w:pPr>
      <w:r>
        <w:rPr>
          <w:rFonts w:ascii="宋体" w:hAnsi="宋体" w:eastAsia="宋体" w:cs="宋体"/>
          <w:spacing w:val="7"/>
          <w:sz w:val="20"/>
          <w:szCs w:val="20"/>
        </w:rPr>
        <w:t>五、其他材料</w:t>
      </w:r>
    </w:p>
    <w:p w14:paraId="211E3035">
      <w:pPr>
        <w:spacing w:line="485" w:lineRule="auto"/>
        <w:rPr>
          <w:rFonts w:ascii="黑体" w:hAnsi="黑体" w:eastAsia="黑体" w:cs="黑体"/>
          <w:sz w:val="28"/>
          <w:szCs w:val="28"/>
        </w:rPr>
        <w:sectPr>
          <w:footerReference r:id="rId29" w:type="default"/>
          <w:pgSz w:w="11905" w:h="16840"/>
          <w:pgMar w:top="1431" w:right="1785" w:bottom="1180" w:left="1785" w:header="0" w:footer="1014" w:gutter="0"/>
          <w:cols w:space="720" w:num="1"/>
        </w:sectPr>
      </w:pPr>
    </w:p>
    <w:p w14:paraId="19C3D648">
      <w:pPr>
        <w:spacing w:before="101" w:line="223" w:lineRule="auto"/>
        <w:ind w:left="3382"/>
        <w:outlineLvl w:val="0"/>
        <w:rPr>
          <w:rFonts w:ascii="宋体" w:hAnsi="宋体" w:eastAsia="宋体" w:cs="宋体"/>
          <w:sz w:val="31"/>
          <w:szCs w:val="31"/>
        </w:rPr>
      </w:pPr>
      <w:r>
        <w:rPr>
          <w:rFonts w:ascii="宋体" w:hAnsi="宋体" w:eastAsia="宋体" w:cs="宋体"/>
          <w:b/>
          <w:bCs/>
          <w:spacing w:val="3"/>
          <w:sz w:val="31"/>
          <w:szCs w:val="31"/>
        </w:rPr>
        <w:t>一、报价函</w:t>
      </w:r>
    </w:p>
    <w:p w14:paraId="282133FB">
      <w:pPr>
        <w:pStyle w:val="2"/>
        <w:spacing w:line="341" w:lineRule="auto"/>
      </w:pPr>
    </w:p>
    <w:p w14:paraId="255E43ED">
      <w:pPr>
        <w:pStyle w:val="2"/>
        <w:spacing w:line="341" w:lineRule="auto"/>
      </w:pPr>
    </w:p>
    <w:p w14:paraId="270E1535">
      <w:pPr>
        <w:spacing w:before="65" w:line="228" w:lineRule="auto"/>
        <w:ind w:left="22"/>
        <w:rPr>
          <w:rFonts w:ascii="宋体" w:hAnsi="宋体" w:eastAsia="宋体" w:cs="宋体"/>
          <w:sz w:val="20"/>
          <w:szCs w:val="20"/>
        </w:rPr>
      </w:pPr>
      <w:r>
        <w:rPr>
          <w:rFonts w:ascii="宋体" w:hAnsi="宋体" w:eastAsia="宋体" w:cs="宋体"/>
          <w:spacing w:val="16"/>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u w:val="single" w:color="auto"/>
        </w:rPr>
        <w:t>（</w:t>
      </w:r>
      <w:r>
        <w:rPr>
          <w:rFonts w:ascii="宋体" w:hAnsi="宋体" w:eastAsia="宋体" w:cs="宋体"/>
          <w:spacing w:val="16"/>
          <w:sz w:val="20"/>
          <w:szCs w:val="20"/>
          <w:u w:val="single" w:color="auto"/>
        </w:rPr>
        <w:t>比选人名称）</w:t>
      </w:r>
    </w:p>
    <w:p w14:paraId="021E097C">
      <w:pPr>
        <w:spacing w:before="154" w:line="334" w:lineRule="auto"/>
        <w:ind w:left="22" w:right="15" w:firstLine="644"/>
        <w:rPr>
          <w:rFonts w:ascii="宋体" w:hAnsi="宋体" w:eastAsia="宋体" w:cs="宋体"/>
          <w:sz w:val="20"/>
          <w:szCs w:val="20"/>
        </w:rPr>
      </w:pPr>
      <w:r>
        <w:rPr>
          <w:rFonts w:ascii="宋体" w:hAnsi="宋体" w:eastAsia="宋体" w:cs="宋体"/>
          <w:spacing w:val="3"/>
          <w:sz w:val="20"/>
          <w:szCs w:val="20"/>
        </w:rPr>
        <w:t>1．我方已仔细研究了（</w:t>
      </w:r>
      <w:r>
        <w:rPr>
          <w:rFonts w:ascii="宋体" w:hAnsi="宋体" w:eastAsia="宋体" w:cs="宋体"/>
          <w:spacing w:val="3"/>
          <w:sz w:val="20"/>
          <w:szCs w:val="20"/>
          <w:u w:val="single" w:color="auto"/>
        </w:rPr>
        <w:t xml:space="preserve">项目名称）                    </w:t>
      </w:r>
      <w:r>
        <w:rPr>
          <w:rFonts w:ascii="宋体" w:hAnsi="宋体" w:eastAsia="宋体" w:cs="宋体"/>
          <w:spacing w:val="-90"/>
          <w:sz w:val="20"/>
          <w:szCs w:val="20"/>
        </w:rPr>
        <w:t xml:space="preserve"> </w:t>
      </w:r>
      <w:r>
        <w:rPr>
          <w:rFonts w:ascii="宋体" w:hAnsi="宋体" w:eastAsia="宋体" w:cs="宋体"/>
          <w:spacing w:val="3"/>
          <w:sz w:val="20"/>
          <w:szCs w:val="20"/>
        </w:rPr>
        <w:t>务比选文件的全部</w:t>
      </w:r>
      <w:r>
        <w:rPr>
          <w:rFonts w:ascii="宋体" w:hAnsi="宋体" w:eastAsia="宋体" w:cs="宋体"/>
          <w:spacing w:val="2"/>
          <w:sz w:val="20"/>
          <w:szCs w:val="20"/>
        </w:rPr>
        <w:t>内容（含</w:t>
      </w:r>
      <w:r>
        <w:rPr>
          <w:rFonts w:ascii="宋体" w:hAnsi="宋体" w:eastAsia="宋体" w:cs="宋体"/>
          <w:sz w:val="20"/>
          <w:szCs w:val="20"/>
        </w:rPr>
        <w:t xml:space="preserve"> </w:t>
      </w:r>
      <w:r>
        <w:rPr>
          <w:rFonts w:ascii="宋体" w:hAnsi="宋体" w:eastAsia="宋体" w:cs="宋体"/>
          <w:spacing w:val="8"/>
          <w:sz w:val="20"/>
          <w:szCs w:val="20"/>
        </w:rPr>
        <w:t>所有通知书</w:t>
      </w:r>
      <w:r>
        <w:rPr>
          <w:rFonts w:ascii="宋体" w:hAnsi="宋体" w:eastAsia="宋体" w:cs="宋体"/>
          <w:spacing w:val="13"/>
          <w:sz w:val="20"/>
          <w:szCs w:val="20"/>
        </w:rPr>
        <w:t>），</w:t>
      </w:r>
      <w:r>
        <w:rPr>
          <w:rFonts w:ascii="宋体" w:hAnsi="宋体" w:eastAsia="宋体" w:cs="宋体"/>
          <w:spacing w:val="8"/>
          <w:sz w:val="20"/>
          <w:szCs w:val="20"/>
        </w:rPr>
        <w:t>在考察现场后，愿意以人民币（大写</w:t>
      </w:r>
      <w:r>
        <w:rPr>
          <w:rFonts w:ascii="宋体" w:hAnsi="宋体" w:eastAsia="宋体" w:cs="宋体"/>
          <w:spacing w:val="1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元 (¥：</w:t>
      </w:r>
      <w:r>
        <w:rPr>
          <w:rFonts w:ascii="宋体" w:hAnsi="宋体" w:eastAsia="宋体" w:cs="宋体"/>
          <w:spacing w:val="8"/>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元）的</w:t>
      </w:r>
      <w:r>
        <w:rPr>
          <w:rFonts w:ascii="宋体" w:hAnsi="宋体" w:eastAsia="宋体" w:cs="宋体"/>
          <w:spacing w:val="7"/>
          <w:sz w:val="20"/>
          <w:szCs w:val="20"/>
        </w:rPr>
        <w:t>总报</w:t>
      </w:r>
      <w:r>
        <w:rPr>
          <w:rFonts w:ascii="宋体" w:hAnsi="宋体" w:eastAsia="宋体" w:cs="宋体"/>
          <w:sz w:val="20"/>
          <w:szCs w:val="20"/>
        </w:rPr>
        <w:t xml:space="preserve"> </w:t>
      </w:r>
      <w:r>
        <w:rPr>
          <w:rFonts w:ascii="宋体" w:hAnsi="宋体" w:eastAsia="宋体" w:cs="宋体"/>
          <w:spacing w:val="7"/>
          <w:sz w:val="20"/>
          <w:szCs w:val="20"/>
        </w:rPr>
        <w:t>价，按合同约定完成本项目造价咨询服务工作，本报价金额为含税包干总价，包括为完成合</w:t>
      </w:r>
      <w:r>
        <w:rPr>
          <w:rFonts w:ascii="宋体" w:hAnsi="宋体" w:eastAsia="宋体" w:cs="宋体"/>
          <w:spacing w:val="15"/>
          <w:sz w:val="20"/>
          <w:szCs w:val="20"/>
        </w:rPr>
        <w:t xml:space="preserve"> </w:t>
      </w:r>
      <w:r>
        <w:rPr>
          <w:rFonts w:ascii="宋体" w:hAnsi="宋体" w:eastAsia="宋体" w:cs="宋体"/>
          <w:spacing w:val="8"/>
          <w:sz w:val="20"/>
          <w:szCs w:val="20"/>
        </w:rPr>
        <w:t>同约定技术服务工作内容所产生的全部费用，</w:t>
      </w:r>
      <w:r>
        <w:rPr>
          <w:rFonts w:ascii="宋体" w:hAnsi="宋体" w:eastAsia="宋体" w:cs="宋体"/>
          <w:spacing w:val="-58"/>
          <w:sz w:val="20"/>
          <w:szCs w:val="20"/>
        </w:rPr>
        <w:t xml:space="preserve"> </w:t>
      </w:r>
      <w:r>
        <w:rPr>
          <w:rFonts w:ascii="宋体" w:hAnsi="宋体" w:eastAsia="宋体" w:cs="宋体"/>
          <w:spacing w:val="8"/>
          <w:sz w:val="20"/>
          <w:szCs w:val="20"/>
        </w:rPr>
        <w:t>由研究单位包干</w:t>
      </w:r>
      <w:r>
        <w:rPr>
          <w:rFonts w:ascii="宋体" w:hAnsi="宋体" w:eastAsia="宋体" w:cs="宋体"/>
          <w:spacing w:val="7"/>
          <w:sz w:val="20"/>
          <w:szCs w:val="20"/>
        </w:rPr>
        <w:t>使用。</w:t>
      </w:r>
    </w:p>
    <w:p w14:paraId="58C4D873">
      <w:pPr>
        <w:spacing w:before="142" w:line="228" w:lineRule="auto"/>
        <w:ind w:left="444"/>
        <w:rPr>
          <w:rFonts w:ascii="宋体" w:hAnsi="宋体" w:eastAsia="宋体" w:cs="宋体"/>
          <w:sz w:val="20"/>
          <w:szCs w:val="20"/>
        </w:rPr>
      </w:pPr>
      <w:r>
        <w:rPr>
          <w:rFonts w:ascii="宋体" w:hAnsi="宋体" w:eastAsia="宋体" w:cs="宋体"/>
          <w:spacing w:val="9"/>
          <w:sz w:val="20"/>
          <w:szCs w:val="20"/>
        </w:rPr>
        <w:t>2．我方承诺在比选有效期内不修改、撤销比选申请</w:t>
      </w:r>
      <w:r>
        <w:rPr>
          <w:rFonts w:ascii="宋体" w:hAnsi="宋体" w:eastAsia="宋体" w:cs="宋体"/>
          <w:spacing w:val="8"/>
          <w:sz w:val="20"/>
          <w:szCs w:val="20"/>
        </w:rPr>
        <w:t>文件。</w:t>
      </w:r>
    </w:p>
    <w:p w14:paraId="7DEC83E2">
      <w:pPr>
        <w:spacing w:before="221" w:line="228" w:lineRule="auto"/>
        <w:ind w:left="446"/>
        <w:rPr>
          <w:rFonts w:ascii="宋体" w:hAnsi="宋体" w:eastAsia="宋体" w:cs="宋体"/>
          <w:sz w:val="20"/>
          <w:szCs w:val="20"/>
        </w:rPr>
      </w:pPr>
      <w:r>
        <w:rPr>
          <w:rFonts w:ascii="宋体" w:hAnsi="宋体" w:eastAsia="宋体" w:cs="宋体"/>
          <w:spacing w:val="6"/>
          <w:sz w:val="20"/>
          <w:szCs w:val="20"/>
        </w:rPr>
        <w:t>3．项目负责人姓名</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6"/>
          <w:sz w:val="20"/>
          <w:szCs w:val="20"/>
        </w:rPr>
        <w:t>年龄</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4"/>
          <w:sz w:val="20"/>
          <w:szCs w:val="20"/>
        </w:rPr>
        <w:t>，</w:t>
      </w:r>
      <w:r>
        <w:rPr>
          <w:rFonts w:ascii="宋体" w:hAnsi="宋体" w:eastAsia="宋体" w:cs="宋体"/>
          <w:spacing w:val="6"/>
          <w:sz w:val="20"/>
          <w:szCs w:val="20"/>
        </w:rPr>
        <w:t>职称：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5424373">
      <w:pPr>
        <w:spacing w:before="221" w:line="228" w:lineRule="auto"/>
        <w:ind w:left="441"/>
        <w:rPr>
          <w:rFonts w:ascii="宋体" w:hAnsi="宋体" w:eastAsia="宋体" w:cs="宋体"/>
          <w:sz w:val="20"/>
          <w:szCs w:val="20"/>
        </w:rPr>
      </w:pPr>
      <w:r>
        <w:rPr>
          <w:rFonts w:ascii="宋体" w:hAnsi="宋体" w:eastAsia="宋体" w:cs="宋体"/>
          <w:spacing w:val="8"/>
          <w:sz w:val="20"/>
          <w:szCs w:val="20"/>
        </w:rPr>
        <w:t>4．如我方中选，我方承诺：</w:t>
      </w:r>
    </w:p>
    <w:p w14:paraId="00FE5403">
      <w:pPr>
        <w:spacing w:before="221" w:line="227" w:lineRule="auto"/>
        <w:ind w:left="346"/>
        <w:rPr>
          <w:rFonts w:ascii="宋体" w:hAnsi="宋体" w:eastAsia="宋体" w:cs="宋体"/>
          <w:sz w:val="20"/>
          <w:szCs w:val="20"/>
        </w:rPr>
      </w:pPr>
      <w:r>
        <w:rPr>
          <w:rFonts w:ascii="宋体" w:hAnsi="宋体" w:eastAsia="宋体" w:cs="宋体"/>
          <w:spacing w:val="9"/>
          <w:sz w:val="20"/>
          <w:szCs w:val="20"/>
        </w:rPr>
        <w:t>（1）在收到中选通知书后，在中选通知书规定的期限内与你方</w:t>
      </w:r>
      <w:r>
        <w:rPr>
          <w:rFonts w:ascii="宋体" w:hAnsi="宋体" w:eastAsia="宋体" w:cs="宋体"/>
          <w:spacing w:val="8"/>
          <w:sz w:val="20"/>
          <w:szCs w:val="20"/>
        </w:rPr>
        <w:t>签订合同；</w:t>
      </w:r>
    </w:p>
    <w:p w14:paraId="135BFBF9">
      <w:pPr>
        <w:spacing w:before="222" w:line="227" w:lineRule="auto"/>
        <w:ind w:left="346"/>
        <w:rPr>
          <w:rFonts w:ascii="宋体" w:hAnsi="宋体" w:eastAsia="宋体" w:cs="宋体"/>
          <w:sz w:val="20"/>
          <w:szCs w:val="20"/>
        </w:rPr>
      </w:pPr>
      <w:r>
        <w:rPr>
          <w:rFonts w:ascii="宋体" w:hAnsi="宋体" w:eastAsia="宋体" w:cs="宋体"/>
          <w:spacing w:val="8"/>
          <w:sz w:val="20"/>
          <w:szCs w:val="20"/>
        </w:rPr>
        <w:t>（2）在签订合同时不向你方提出附加条件；</w:t>
      </w:r>
    </w:p>
    <w:p w14:paraId="09BFDA14">
      <w:pPr>
        <w:spacing w:before="222" w:line="228" w:lineRule="auto"/>
        <w:ind w:left="346"/>
        <w:rPr>
          <w:rFonts w:ascii="宋体" w:hAnsi="宋体" w:eastAsia="宋体" w:cs="宋体"/>
          <w:sz w:val="20"/>
          <w:szCs w:val="20"/>
        </w:rPr>
      </w:pPr>
      <w:r>
        <w:rPr>
          <w:rFonts w:ascii="宋体" w:hAnsi="宋体" w:eastAsia="宋体" w:cs="宋体"/>
          <w:spacing w:val="9"/>
          <w:sz w:val="20"/>
          <w:szCs w:val="20"/>
        </w:rPr>
        <w:t>（3）我方承诺在合同约定的期限内完成合同</w:t>
      </w:r>
      <w:r>
        <w:rPr>
          <w:rFonts w:ascii="宋体" w:hAnsi="宋体" w:eastAsia="宋体" w:cs="宋体"/>
          <w:spacing w:val="8"/>
          <w:sz w:val="20"/>
          <w:szCs w:val="20"/>
        </w:rPr>
        <w:t>规定的全部义务；</w:t>
      </w:r>
    </w:p>
    <w:p w14:paraId="71336980">
      <w:pPr>
        <w:spacing w:before="221" w:line="228" w:lineRule="auto"/>
        <w:ind w:left="346"/>
        <w:rPr>
          <w:rFonts w:ascii="宋体" w:hAnsi="宋体" w:eastAsia="宋体" w:cs="宋体"/>
          <w:sz w:val="20"/>
          <w:szCs w:val="20"/>
        </w:rPr>
      </w:pPr>
      <w:r>
        <w:rPr>
          <w:rFonts w:ascii="宋体" w:hAnsi="宋体" w:eastAsia="宋体" w:cs="宋体"/>
          <w:spacing w:val="8"/>
          <w:sz w:val="20"/>
          <w:szCs w:val="20"/>
        </w:rPr>
        <w:t>（4）我方承诺项目人员具有相应的服务能力；</w:t>
      </w:r>
    </w:p>
    <w:p w14:paraId="2EBA1E8D">
      <w:pPr>
        <w:spacing w:before="221" w:line="228" w:lineRule="auto"/>
        <w:ind w:left="446"/>
        <w:rPr>
          <w:rFonts w:ascii="宋体" w:hAnsi="宋体" w:eastAsia="宋体" w:cs="宋体"/>
          <w:sz w:val="20"/>
          <w:szCs w:val="20"/>
        </w:rPr>
      </w:pPr>
      <w:r>
        <w:rPr>
          <w:rFonts w:ascii="宋体" w:hAnsi="宋体" w:eastAsia="宋体" w:cs="宋体"/>
          <w:spacing w:val="9"/>
          <w:sz w:val="20"/>
          <w:szCs w:val="20"/>
        </w:rPr>
        <w:t>5．我方在此声明，所递交的比选申请文件及有关资料内容完整、真实和准确。</w:t>
      </w:r>
    </w:p>
    <w:p w14:paraId="531D9613">
      <w:pPr>
        <w:spacing w:before="221" w:line="330" w:lineRule="auto"/>
        <w:ind w:left="23" w:right="13" w:firstLine="420"/>
        <w:rPr>
          <w:rFonts w:ascii="宋体" w:hAnsi="宋体" w:eastAsia="宋体" w:cs="宋体"/>
          <w:sz w:val="20"/>
          <w:szCs w:val="20"/>
        </w:rPr>
      </w:pPr>
      <w:r>
        <w:rPr>
          <w:rFonts w:ascii="宋体" w:hAnsi="宋体" w:eastAsia="宋体" w:cs="宋体"/>
          <w:spacing w:val="10"/>
          <w:sz w:val="20"/>
          <w:szCs w:val="20"/>
        </w:rPr>
        <w:t>6．在合同协议书正式签署生效之前，本报价函连同你方的中选通知书将构</w:t>
      </w:r>
      <w:r>
        <w:rPr>
          <w:rFonts w:ascii="宋体" w:hAnsi="宋体" w:eastAsia="宋体" w:cs="宋体"/>
          <w:spacing w:val="9"/>
          <w:sz w:val="20"/>
          <w:szCs w:val="20"/>
        </w:rPr>
        <w:t>成我们双方</w:t>
      </w:r>
      <w:r>
        <w:rPr>
          <w:rFonts w:ascii="宋体" w:hAnsi="宋体" w:eastAsia="宋体" w:cs="宋体"/>
          <w:sz w:val="20"/>
          <w:szCs w:val="20"/>
        </w:rPr>
        <w:t xml:space="preserve"> </w:t>
      </w:r>
      <w:r>
        <w:rPr>
          <w:rFonts w:ascii="宋体" w:hAnsi="宋体" w:eastAsia="宋体" w:cs="宋体"/>
          <w:spacing w:val="8"/>
          <w:sz w:val="20"/>
          <w:szCs w:val="20"/>
        </w:rPr>
        <w:t>之间共同遵守的文件，对双方具有约束力。</w:t>
      </w:r>
    </w:p>
    <w:p w14:paraId="67E3164B">
      <w:pPr>
        <w:pStyle w:val="2"/>
        <w:spacing w:line="300" w:lineRule="auto"/>
      </w:pPr>
    </w:p>
    <w:p w14:paraId="6B1385E1">
      <w:pPr>
        <w:pStyle w:val="2"/>
        <w:spacing w:line="301" w:lineRule="auto"/>
      </w:pPr>
    </w:p>
    <w:p w14:paraId="605096D1">
      <w:pPr>
        <w:spacing w:before="65" w:line="227" w:lineRule="auto"/>
        <w:ind w:left="3193"/>
        <w:rPr>
          <w:rFonts w:ascii="宋体" w:hAnsi="宋体" w:eastAsia="宋体" w:cs="宋体"/>
          <w:sz w:val="20"/>
          <w:szCs w:val="20"/>
        </w:rPr>
      </w:pPr>
      <w:r>
        <w:rPr>
          <w:rFonts w:ascii="宋体" w:hAnsi="宋体" w:eastAsia="宋体" w:cs="宋体"/>
          <w:spacing w:val="8"/>
          <w:sz w:val="20"/>
          <w:szCs w:val="20"/>
        </w:rPr>
        <w:t>比选申请人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盖单位章）</w:t>
      </w:r>
    </w:p>
    <w:p w14:paraId="4688A82D">
      <w:pPr>
        <w:spacing w:before="174" w:line="228" w:lineRule="auto"/>
        <w:ind w:left="3171"/>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w:t>
      </w:r>
    </w:p>
    <w:p w14:paraId="44ED48FA">
      <w:pPr>
        <w:spacing w:before="173" w:line="228" w:lineRule="auto"/>
        <w:ind w:left="320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2"/>
          <w:sz w:val="20"/>
          <w:szCs w:val="20"/>
        </w:rPr>
        <w:t xml:space="preserve">  </w:t>
      </w:r>
      <w:r>
        <w:rPr>
          <w:rFonts w:ascii="宋体" w:hAnsi="宋体" w:eastAsia="宋体" w:cs="宋体"/>
          <w:spacing w:val="-4"/>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 xml:space="preserve">年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0363B715">
      <w:pPr>
        <w:spacing w:line="227" w:lineRule="auto"/>
        <w:rPr>
          <w:rFonts w:ascii="宋体" w:hAnsi="宋体" w:eastAsia="宋体" w:cs="宋体"/>
          <w:sz w:val="20"/>
          <w:szCs w:val="20"/>
        </w:rPr>
        <w:sectPr>
          <w:footerReference r:id="rId30" w:type="default"/>
          <w:pgSz w:w="11906" w:h="16839"/>
          <w:pgMar w:top="1431" w:right="1785" w:bottom="1102" w:left="1332" w:header="0" w:footer="936" w:gutter="0"/>
          <w:cols w:space="720" w:num="1"/>
        </w:sectPr>
      </w:pPr>
    </w:p>
    <w:p w14:paraId="6E5F136E">
      <w:pPr>
        <w:pStyle w:val="2"/>
        <w:spacing w:line="300" w:lineRule="auto"/>
      </w:pPr>
    </w:p>
    <w:p w14:paraId="6727431E">
      <w:pPr>
        <w:spacing w:before="101" w:line="224" w:lineRule="auto"/>
        <w:ind w:left="1452"/>
        <w:outlineLvl w:val="0"/>
        <w:rPr>
          <w:rFonts w:ascii="宋体" w:hAnsi="宋体" w:eastAsia="宋体" w:cs="宋体"/>
          <w:sz w:val="31"/>
          <w:szCs w:val="31"/>
        </w:rPr>
      </w:pPr>
      <w:r>
        <w:rPr>
          <w:rFonts w:ascii="宋体" w:hAnsi="宋体" w:eastAsia="宋体" w:cs="宋体"/>
          <w:b/>
          <w:bCs/>
          <w:spacing w:val="6"/>
          <w:sz w:val="31"/>
          <w:szCs w:val="31"/>
        </w:rPr>
        <w:t>二、法定代表人身份证明或授权委托书</w:t>
      </w:r>
    </w:p>
    <w:p w14:paraId="336B2377">
      <w:pPr>
        <w:pStyle w:val="2"/>
        <w:spacing w:line="265" w:lineRule="auto"/>
      </w:pPr>
    </w:p>
    <w:p w14:paraId="7CDCB8CC">
      <w:pPr>
        <w:pStyle w:val="2"/>
        <w:spacing w:line="265" w:lineRule="auto"/>
      </w:pPr>
    </w:p>
    <w:p w14:paraId="0D56CFAC">
      <w:pPr>
        <w:pStyle w:val="2"/>
        <w:spacing w:line="266" w:lineRule="auto"/>
      </w:pPr>
    </w:p>
    <w:p w14:paraId="4F867EAE">
      <w:pPr>
        <w:spacing w:before="101" w:line="225" w:lineRule="auto"/>
        <w:ind w:left="2734"/>
        <w:outlineLvl w:val="1"/>
        <w:rPr>
          <w:rFonts w:ascii="宋体" w:hAnsi="宋体" w:eastAsia="宋体" w:cs="宋体"/>
          <w:sz w:val="31"/>
          <w:szCs w:val="31"/>
        </w:rPr>
      </w:pPr>
      <w:r>
        <w:rPr>
          <w:rFonts w:ascii="宋体" w:hAnsi="宋体" w:eastAsia="宋体" w:cs="宋体"/>
          <w:b/>
          <w:bCs/>
          <w:spacing w:val="6"/>
          <w:sz w:val="31"/>
          <w:szCs w:val="31"/>
        </w:rPr>
        <w:t>法定代表人身份证明</w:t>
      </w:r>
    </w:p>
    <w:p w14:paraId="1ECF0BC5">
      <w:pPr>
        <w:pStyle w:val="2"/>
        <w:spacing w:line="310" w:lineRule="auto"/>
      </w:pPr>
    </w:p>
    <w:p w14:paraId="479123DE">
      <w:pPr>
        <w:pStyle w:val="2"/>
        <w:spacing w:line="311" w:lineRule="auto"/>
      </w:pPr>
    </w:p>
    <w:p w14:paraId="6E00CB56">
      <w:pPr>
        <w:pStyle w:val="2"/>
        <w:spacing w:line="311" w:lineRule="auto"/>
      </w:pPr>
    </w:p>
    <w:p w14:paraId="7EBD039E">
      <w:pPr>
        <w:spacing w:before="65" w:line="228" w:lineRule="auto"/>
        <w:ind w:left="45"/>
        <w:rPr>
          <w:rFonts w:ascii="宋体" w:hAnsi="宋体" w:eastAsia="宋体" w:cs="宋体"/>
          <w:sz w:val="20"/>
          <w:szCs w:val="20"/>
        </w:rPr>
      </w:pPr>
      <w:r>
        <w:rPr>
          <w:rFonts w:ascii="宋体" w:hAnsi="宋体" w:eastAsia="宋体" w:cs="宋体"/>
          <w:spacing w:val="4"/>
          <w:sz w:val="20"/>
          <w:szCs w:val="20"/>
        </w:rPr>
        <w:t>比选申请人名称：</w:t>
      </w:r>
    </w:p>
    <w:p w14:paraId="3A8C92BC">
      <w:pPr>
        <w:spacing w:before="254" w:line="398" w:lineRule="auto"/>
        <w:ind w:left="21" w:right="15" w:firstLine="420"/>
        <w:rPr>
          <w:rFonts w:ascii="宋体" w:hAnsi="宋体" w:eastAsia="宋体" w:cs="宋体"/>
          <w:sz w:val="20"/>
          <w:szCs w:val="20"/>
        </w:rPr>
      </w:pPr>
      <w:r>
        <w:rPr>
          <w:rFonts w:ascii="宋体" w:hAnsi="宋体" w:eastAsia="宋体" w:cs="宋体"/>
          <w:spacing w:val="9"/>
          <w:sz w:val="20"/>
          <w:szCs w:val="20"/>
        </w:rPr>
        <w:t>姓名</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
          <w:sz w:val="20"/>
          <w:szCs w:val="20"/>
          <w:u w:val="single" w:color="auto"/>
        </w:rPr>
        <w:t>（</w:t>
      </w:r>
      <w:r>
        <w:rPr>
          <w:rFonts w:ascii="宋体" w:hAnsi="宋体" w:eastAsia="宋体" w:cs="宋体"/>
          <w:spacing w:val="9"/>
          <w:sz w:val="20"/>
          <w:szCs w:val="20"/>
          <w:u w:val="single" w:color="auto"/>
        </w:rPr>
        <w:t>法定代表人亲笔签字）</w:t>
      </w:r>
      <w:r>
        <w:rPr>
          <w:rFonts w:ascii="宋体" w:hAnsi="宋体" w:eastAsia="宋体" w:cs="宋体"/>
          <w:spacing w:val="9"/>
          <w:sz w:val="20"/>
          <w:szCs w:val="20"/>
        </w:rPr>
        <w:t>性别：</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年龄：</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职务：</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系</w:t>
      </w:r>
      <w:r>
        <w:rPr>
          <w:rFonts w:ascii="宋体" w:hAnsi="宋体" w:eastAsia="宋体" w:cs="宋体"/>
          <w:spacing w:val="8"/>
          <w:sz w:val="20"/>
          <w:szCs w:val="20"/>
          <w:u w:val="single" w:color="auto"/>
        </w:rPr>
        <w:t>（比</w:t>
      </w:r>
      <w:r>
        <w:rPr>
          <w:rFonts w:ascii="宋体" w:hAnsi="宋体" w:eastAsia="宋体" w:cs="宋体"/>
          <w:spacing w:val="6"/>
          <w:sz w:val="20"/>
          <w:szCs w:val="20"/>
        </w:rPr>
        <w:t xml:space="preserve"> </w:t>
      </w:r>
      <w:r>
        <w:rPr>
          <w:rFonts w:ascii="宋体" w:hAnsi="宋体" w:eastAsia="宋体" w:cs="宋体"/>
          <w:spacing w:val="8"/>
          <w:sz w:val="20"/>
          <w:szCs w:val="20"/>
          <w:u w:val="single" w:color="auto"/>
        </w:rPr>
        <w:t>选申请人名称）</w:t>
      </w:r>
      <w:r>
        <w:rPr>
          <w:rFonts w:ascii="宋体" w:hAnsi="宋体" w:eastAsia="宋体" w:cs="宋体"/>
          <w:spacing w:val="8"/>
          <w:sz w:val="20"/>
          <w:szCs w:val="20"/>
        </w:rPr>
        <w:t>的法定代表人。</w:t>
      </w:r>
    </w:p>
    <w:p w14:paraId="16B8D74A">
      <w:pPr>
        <w:spacing w:line="227" w:lineRule="auto"/>
        <w:ind w:left="1071"/>
        <w:rPr>
          <w:rFonts w:ascii="宋体" w:hAnsi="宋体" w:eastAsia="宋体" w:cs="宋体"/>
          <w:sz w:val="20"/>
          <w:szCs w:val="20"/>
        </w:rPr>
      </w:pPr>
      <w:r>
        <w:rPr>
          <w:rFonts w:ascii="宋体" w:hAnsi="宋体" w:eastAsia="宋体" w:cs="宋体"/>
          <w:spacing w:val="5"/>
          <w:sz w:val="20"/>
          <w:szCs w:val="20"/>
        </w:rPr>
        <w:t>特此证明。</w:t>
      </w:r>
    </w:p>
    <w:p w14:paraId="1F699E4C">
      <w:pPr>
        <w:spacing w:before="183" w:line="227" w:lineRule="auto"/>
        <w:ind w:left="1087"/>
        <w:rPr>
          <w:rFonts w:ascii="宋体" w:hAnsi="宋体" w:eastAsia="宋体" w:cs="宋体"/>
          <w:sz w:val="20"/>
          <w:szCs w:val="20"/>
        </w:rPr>
      </w:pPr>
      <w:r>
        <w:rPr>
          <w:rFonts w:ascii="宋体" w:hAnsi="宋体" w:eastAsia="宋体" w:cs="宋体"/>
          <w:spacing w:val="7"/>
          <w:sz w:val="20"/>
          <w:szCs w:val="20"/>
        </w:rPr>
        <w:t>附：法定代表人身份证影印件。</w:t>
      </w:r>
    </w:p>
    <w:p w14:paraId="1E72A4CC">
      <w:pPr>
        <w:pStyle w:val="2"/>
        <w:spacing w:line="253" w:lineRule="auto"/>
      </w:pPr>
    </w:p>
    <w:p w14:paraId="1884E052">
      <w:pPr>
        <w:pStyle w:val="2"/>
        <w:spacing w:line="253" w:lineRule="auto"/>
      </w:pPr>
    </w:p>
    <w:p w14:paraId="661F6934">
      <w:pPr>
        <w:pStyle w:val="2"/>
        <w:spacing w:line="253" w:lineRule="auto"/>
      </w:pPr>
    </w:p>
    <w:p w14:paraId="32ED4F8A">
      <w:pPr>
        <w:pStyle w:val="2"/>
        <w:spacing w:line="253" w:lineRule="auto"/>
      </w:pPr>
    </w:p>
    <w:p w14:paraId="004D2204">
      <w:pPr>
        <w:spacing w:before="65" w:line="227" w:lineRule="auto"/>
        <w:ind w:left="3299"/>
        <w:rPr>
          <w:rFonts w:ascii="宋体" w:hAnsi="宋体" w:eastAsia="宋体" w:cs="宋体"/>
          <w:sz w:val="20"/>
          <w:szCs w:val="20"/>
        </w:rPr>
      </w:pPr>
      <w:r>
        <w:rPr>
          <w:rFonts w:ascii="宋体" w:hAnsi="宋体" w:eastAsia="宋体" w:cs="宋体"/>
          <w:spacing w:val="8"/>
          <w:sz w:val="20"/>
          <w:szCs w:val="20"/>
        </w:rPr>
        <w:t>比选申请人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盖单位章）</w:t>
      </w:r>
    </w:p>
    <w:p w14:paraId="1299E7A3">
      <w:pPr>
        <w:pStyle w:val="2"/>
        <w:spacing w:line="328" w:lineRule="auto"/>
      </w:pPr>
    </w:p>
    <w:p w14:paraId="04211604">
      <w:pPr>
        <w:pStyle w:val="2"/>
        <w:spacing w:line="328" w:lineRule="auto"/>
      </w:pPr>
    </w:p>
    <w:p w14:paraId="2681E89B">
      <w:pPr>
        <w:spacing w:before="66" w:line="228" w:lineRule="auto"/>
        <w:ind w:left="3838"/>
        <w:rPr>
          <w:rFonts w:ascii="宋体" w:hAnsi="宋体" w:eastAsia="宋体" w:cs="宋体"/>
          <w:sz w:val="20"/>
          <w:szCs w:val="20"/>
        </w:rPr>
        <w:sectPr>
          <w:footerReference r:id="rId31" w:type="default"/>
          <w:pgSz w:w="11906" w:h="16839"/>
          <w:pgMar w:top="1431" w:right="1785" w:bottom="1102" w:left="1785" w:header="0" w:footer="936" w:gutter="0"/>
          <w:cols w:space="720" w:num="1"/>
        </w:sectPr>
      </w:pPr>
      <w:r>
        <w:rPr>
          <w:rFonts w:ascii="宋体" w:hAnsi="宋体" w:eastAsia="宋体" w:cs="宋体"/>
          <w:spacing w:val="-4"/>
          <w:sz w:val="20"/>
          <w:szCs w:val="20"/>
        </w:rPr>
        <w:t>日</w:t>
      </w:r>
      <w:r>
        <w:rPr>
          <w:rFonts w:ascii="宋体" w:hAnsi="宋体" w:eastAsia="宋体" w:cs="宋体"/>
          <w:spacing w:val="11"/>
          <w:sz w:val="20"/>
          <w:szCs w:val="20"/>
        </w:rPr>
        <w:t xml:space="preserve">  </w:t>
      </w:r>
      <w:r>
        <w:rPr>
          <w:rFonts w:ascii="宋体" w:hAnsi="宋体" w:eastAsia="宋体" w:cs="宋体"/>
          <w:spacing w:val="-4"/>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 xml:space="preserve">年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1E9DCCB5">
      <w:pPr>
        <w:spacing w:before="101" w:line="224" w:lineRule="auto"/>
        <w:ind w:left="3375"/>
        <w:outlineLvl w:val="1"/>
        <w:rPr>
          <w:rFonts w:ascii="宋体" w:hAnsi="宋体" w:eastAsia="宋体" w:cs="宋体"/>
          <w:sz w:val="31"/>
          <w:szCs w:val="31"/>
        </w:rPr>
      </w:pPr>
      <w:r>
        <w:rPr>
          <w:rFonts w:ascii="宋体" w:hAnsi="宋体" w:eastAsia="宋体" w:cs="宋体"/>
          <w:b/>
          <w:bCs/>
          <w:spacing w:val="5"/>
          <w:sz w:val="31"/>
          <w:szCs w:val="31"/>
        </w:rPr>
        <w:t>授权委托书</w:t>
      </w:r>
    </w:p>
    <w:p w14:paraId="7FDAFC1F">
      <w:pPr>
        <w:pStyle w:val="2"/>
        <w:spacing w:line="305" w:lineRule="auto"/>
      </w:pPr>
    </w:p>
    <w:p w14:paraId="33B9B254">
      <w:pPr>
        <w:pStyle w:val="2"/>
        <w:spacing w:line="305" w:lineRule="auto"/>
      </w:pPr>
    </w:p>
    <w:p w14:paraId="38BD9BE8">
      <w:pPr>
        <w:pStyle w:val="2"/>
        <w:spacing w:line="305" w:lineRule="auto"/>
      </w:pPr>
    </w:p>
    <w:p w14:paraId="585F87F8">
      <w:pPr>
        <w:spacing w:before="65" w:line="397" w:lineRule="auto"/>
        <w:ind w:left="22" w:right="15" w:firstLine="420"/>
        <w:jc w:val="both"/>
        <w:rPr>
          <w:rFonts w:ascii="宋体" w:hAnsi="宋体" w:eastAsia="宋体" w:cs="宋体"/>
          <w:sz w:val="20"/>
          <w:szCs w:val="20"/>
        </w:rPr>
      </w:pPr>
      <w:r>
        <w:rPr>
          <w:rFonts w:ascii="宋体" w:hAnsi="宋体" w:eastAsia="宋体" w:cs="宋体"/>
          <w:spacing w:val="7"/>
          <w:sz w:val="20"/>
          <w:szCs w:val="20"/>
        </w:rPr>
        <w:t>本人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90"/>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（比选申请人名称）的法定代表人，</w:t>
      </w:r>
      <w:r>
        <w:rPr>
          <w:rFonts w:ascii="宋体" w:hAnsi="宋体" w:eastAsia="宋体" w:cs="宋体"/>
          <w:sz w:val="20"/>
          <w:szCs w:val="20"/>
        </w:rPr>
        <w:t xml:space="preserve"> </w:t>
      </w:r>
      <w:r>
        <w:rPr>
          <w:rFonts w:ascii="宋体" w:hAnsi="宋体" w:eastAsia="宋体" w:cs="宋体"/>
          <w:spacing w:val="8"/>
          <w:sz w:val="20"/>
          <w:szCs w:val="20"/>
        </w:rPr>
        <w:t>现委托</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（姓名）为我方代理人。该代理人根据授权，</w:t>
      </w:r>
      <w:r>
        <w:rPr>
          <w:rFonts w:ascii="宋体" w:hAnsi="宋体" w:eastAsia="宋体" w:cs="宋体"/>
          <w:spacing w:val="-60"/>
          <w:sz w:val="20"/>
          <w:szCs w:val="20"/>
        </w:rPr>
        <w:t xml:space="preserve"> </w:t>
      </w:r>
      <w:r>
        <w:rPr>
          <w:rFonts w:ascii="宋体" w:hAnsi="宋体" w:eastAsia="宋体" w:cs="宋体"/>
          <w:spacing w:val="8"/>
          <w:sz w:val="20"/>
          <w:szCs w:val="20"/>
        </w:rPr>
        <w:t>以我方名义</w:t>
      </w:r>
      <w:r>
        <w:rPr>
          <w:rFonts w:ascii="宋体" w:hAnsi="宋体" w:eastAsia="宋体" w:cs="宋体"/>
          <w:spacing w:val="7"/>
          <w:sz w:val="20"/>
          <w:szCs w:val="20"/>
        </w:rPr>
        <w:t>签署、澄清确</w:t>
      </w:r>
      <w:r>
        <w:rPr>
          <w:rFonts w:ascii="宋体" w:hAnsi="宋体" w:eastAsia="宋体" w:cs="宋体"/>
          <w:sz w:val="20"/>
          <w:szCs w:val="20"/>
        </w:rPr>
        <w:t xml:space="preserve"> </w:t>
      </w:r>
      <w:r>
        <w:rPr>
          <w:rFonts w:ascii="宋体" w:hAnsi="宋体" w:eastAsia="宋体" w:cs="宋体"/>
          <w:spacing w:val="7"/>
          <w:sz w:val="20"/>
          <w:szCs w:val="20"/>
        </w:rPr>
        <w:t>认、递交、撤回、修改成</w:t>
      </w:r>
      <w:r>
        <w:rPr>
          <w:rFonts w:hint="eastAsia" w:ascii="宋体" w:hAnsi="宋体" w:eastAsia="宋体" w:cs="宋体"/>
          <w:spacing w:val="7"/>
          <w:sz w:val="20"/>
          <w:szCs w:val="20"/>
          <w:lang w:val="en-US" w:eastAsia="zh-CN"/>
        </w:rPr>
        <w:t>蜀道物流集团</w:t>
      </w:r>
      <w:r>
        <w:rPr>
          <w:rFonts w:ascii="宋体" w:hAnsi="宋体" w:eastAsia="宋体" w:cs="宋体"/>
          <w:spacing w:val="7"/>
          <w:sz w:val="20"/>
          <w:szCs w:val="20"/>
        </w:rPr>
        <w:t>华蓥公铁物流港项目施工全过程造价咨询服务的比选申请文件、签</w:t>
      </w:r>
      <w:r>
        <w:rPr>
          <w:rFonts w:ascii="宋体" w:hAnsi="宋体" w:eastAsia="宋体" w:cs="宋体"/>
          <w:spacing w:val="15"/>
          <w:sz w:val="20"/>
          <w:szCs w:val="20"/>
        </w:rPr>
        <w:t xml:space="preserve"> </w:t>
      </w:r>
      <w:r>
        <w:rPr>
          <w:rFonts w:ascii="宋体" w:hAnsi="宋体" w:eastAsia="宋体" w:cs="宋体"/>
          <w:spacing w:val="9"/>
          <w:sz w:val="20"/>
          <w:szCs w:val="20"/>
        </w:rPr>
        <w:t>订合同和处理有关事宜，其法律后果由我方承担。</w:t>
      </w:r>
    </w:p>
    <w:p w14:paraId="02DA27F8">
      <w:pPr>
        <w:spacing w:line="226" w:lineRule="auto"/>
        <w:ind w:left="441"/>
        <w:rPr>
          <w:rFonts w:ascii="宋体" w:hAnsi="宋体" w:eastAsia="宋体" w:cs="宋体"/>
          <w:sz w:val="20"/>
          <w:szCs w:val="20"/>
        </w:rPr>
      </w:pPr>
      <w:r>
        <w:rPr>
          <w:rFonts w:ascii="宋体" w:hAnsi="宋体" w:eastAsia="宋体" w:cs="宋体"/>
          <w:spacing w:val="7"/>
          <w:sz w:val="20"/>
          <w:szCs w:val="20"/>
        </w:rPr>
        <w:t>委托期限：</w:t>
      </w:r>
      <w:r>
        <w:rPr>
          <w:rFonts w:ascii="宋体" w:hAnsi="宋体" w:eastAsia="宋体" w:cs="宋体"/>
          <w:spacing w:val="-47"/>
          <w:sz w:val="20"/>
          <w:szCs w:val="20"/>
        </w:rPr>
        <w:t xml:space="preserve"> </w:t>
      </w:r>
      <w:r>
        <w:rPr>
          <w:rFonts w:ascii="宋体" w:hAnsi="宋体" w:eastAsia="宋体" w:cs="宋体"/>
          <w:spacing w:val="7"/>
          <w:sz w:val="20"/>
          <w:szCs w:val="20"/>
        </w:rPr>
        <w:t>自本委托书签署之日起至比选有效期期满。</w:t>
      </w:r>
    </w:p>
    <w:p w14:paraId="624E3F8E">
      <w:pPr>
        <w:spacing w:before="183" w:line="228" w:lineRule="auto"/>
        <w:ind w:left="441"/>
        <w:rPr>
          <w:rFonts w:ascii="宋体" w:hAnsi="宋体" w:eastAsia="宋体" w:cs="宋体"/>
          <w:sz w:val="20"/>
          <w:szCs w:val="20"/>
        </w:rPr>
      </w:pPr>
      <w:r>
        <w:rPr>
          <w:rFonts w:ascii="宋体" w:hAnsi="宋体" w:eastAsia="宋体" w:cs="宋体"/>
          <w:spacing w:val="7"/>
          <w:sz w:val="20"/>
          <w:szCs w:val="20"/>
        </w:rPr>
        <w:t>代理人无转委托权。</w:t>
      </w:r>
    </w:p>
    <w:p w14:paraId="184C016A">
      <w:pPr>
        <w:pStyle w:val="2"/>
        <w:spacing w:line="243" w:lineRule="auto"/>
      </w:pPr>
    </w:p>
    <w:p w14:paraId="1BE352F1">
      <w:pPr>
        <w:pStyle w:val="2"/>
        <w:spacing w:line="243" w:lineRule="auto"/>
      </w:pPr>
    </w:p>
    <w:p w14:paraId="77758889">
      <w:pPr>
        <w:pStyle w:val="2"/>
        <w:spacing w:line="243" w:lineRule="auto"/>
      </w:pPr>
    </w:p>
    <w:p w14:paraId="242D2047">
      <w:pPr>
        <w:pStyle w:val="2"/>
        <w:spacing w:line="244" w:lineRule="auto"/>
      </w:pPr>
    </w:p>
    <w:p w14:paraId="145753B1">
      <w:pPr>
        <w:spacing w:before="65" w:line="227" w:lineRule="auto"/>
        <w:ind w:left="38"/>
        <w:rPr>
          <w:rFonts w:ascii="宋体" w:hAnsi="宋体" w:eastAsia="宋体" w:cs="宋体"/>
          <w:sz w:val="20"/>
          <w:szCs w:val="20"/>
        </w:rPr>
      </w:pPr>
      <w:r>
        <w:rPr>
          <w:rFonts w:ascii="宋体" w:hAnsi="宋体" w:eastAsia="宋体" w:cs="宋体"/>
          <w:spacing w:val="11"/>
          <w:sz w:val="20"/>
          <w:szCs w:val="20"/>
        </w:rPr>
        <w:t>附</w:t>
      </w:r>
      <w:r>
        <w:rPr>
          <w:rFonts w:ascii="宋体" w:hAnsi="宋体" w:eastAsia="宋体" w:cs="宋体"/>
          <w:spacing w:val="-16"/>
          <w:sz w:val="20"/>
          <w:szCs w:val="20"/>
        </w:rPr>
        <w:t>：（</w:t>
      </w:r>
      <w:r>
        <w:rPr>
          <w:rFonts w:ascii="宋体" w:hAnsi="宋体" w:eastAsia="宋体" w:cs="宋体"/>
          <w:spacing w:val="11"/>
          <w:sz w:val="20"/>
          <w:szCs w:val="20"/>
        </w:rPr>
        <w:t>1）法定代表人身份证明身份证影印件</w:t>
      </w:r>
    </w:p>
    <w:p w14:paraId="4CD48530">
      <w:pPr>
        <w:spacing w:before="184" w:line="228" w:lineRule="auto"/>
        <w:ind w:left="452"/>
        <w:rPr>
          <w:rFonts w:ascii="宋体" w:hAnsi="宋体" w:eastAsia="宋体" w:cs="宋体"/>
          <w:sz w:val="20"/>
          <w:szCs w:val="20"/>
        </w:rPr>
      </w:pPr>
      <w:r>
        <w:rPr>
          <w:rFonts w:ascii="宋体" w:hAnsi="宋体" w:eastAsia="宋体" w:cs="宋体"/>
          <w:spacing w:val="7"/>
          <w:sz w:val="20"/>
          <w:szCs w:val="20"/>
        </w:rPr>
        <w:t>（2）委托代理人身份证影印件。</w:t>
      </w:r>
    </w:p>
    <w:p w14:paraId="6A93BCB2">
      <w:pPr>
        <w:pStyle w:val="2"/>
        <w:spacing w:line="246" w:lineRule="auto"/>
      </w:pPr>
    </w:p>
    <w:p w14:paraId="289ECEC5">
      <w:pPr>
        <w:pStyle w:val="2"/>
        <w:spacing w:line="246" w:lineRule="auto"/>
      </w:pPr>
    </w:p>
    <w:p w14:paraId="32AE6289">
      <w:pPr>
        <w:pStyle w:val="2"/>
        <w:spacing w:line="246" w:lineRule="auto"/>
      </w:pPr>
    </w:p>
    <w:p w14:paraId="74259B9F">
      <w:pPr>
        <w:pStyle w:val="2"/>
        <w:spacing w:line="246" w:lineRule="auto"/>
      </w:pPr>
    </w:p>
    <w:p w14:paraId="606F1240">
      <w:pPr>
        <w:pStyle w:val="2"/>
        <w:spacing w:line="246" w:lineRule="auto"/>
      </w:pPr>
    </w:p>
    <w:p w14:paraId="62E20969">
      <w:pPr>
        <w:pStyle w:val="2"/>
        <w:spacing w:line="246" w:lineRule="auto"/>
      </w:pPr>
    </w:p>
    <w:p w14:paraId="2C6F5289">
      <w:pPr>
        <w:spacing w:before="65" w:line="227" w:lineRule="auto"/>
        <w:ind w:left="3090"/>
        <w:rPr>
          <w:rFonts w:ascii="宋体" w:hAnsi="宋体" w:eastAsia="宋体" w:cs="宋体"/>
          <w:sz w:val="20"/>
          <w:szCs w:val="20"/>
        </w:rPr>
      </w:pPr>
      <w:r>
        <w:rPr>
          <w:rFonts w:ascii="宋体" w:hAnsi="宋体" w:eastAsia="宋体" w:cs="宋体"/>
          <w:spacing w:val="8"/>
          <w:sz w:val="20"/>
          <w:szCs w:val="20"/>
        </w:rPr>
        <w:t>比选申请人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盖单位章）</w:t>
      </w:r>
    </w:p>
    <w:p w14:paraId="6C9698DE">
      <w:pPr>
        <w:spacing w:before="222" w:line="228" w:lineRule="auto"/>
        <w:ind w:left="306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1945B024">
      <w:pPr>
        <w:spacing w:before="221" w:line="228" w:lineRule="auto"/>
        <w:ind w:left="3073"/>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14:paraId="1107E4B4">
      <w:pPr>
        <w:spacing w:before="221" w:line="228" w:lineRule="auto"/>
        <w:ind w:left="3067"/>
        <w:rPr>
          <w:rFonts w:ascii="宋体" w:hAnsi="宋体" w:eastAsia="宋体" w:cs="宋体"/>
          <w:sz w:val="20"/>
          <w:szCs w:val="20"/>
        </w:rPr>
      </w:pPr>
      <w:r>
        <w:rPr>
          <w:rFonts w:ascii="宋体" w:hAnsi="宋体" w:eastAsia="宋体" w:cs="宋体"/>
          <w:spacing w:val="3"/>
          <w:sz w:val="20"/>
          <w:szCs w:val="20"/>
        </w:rPr>
        <w:t>委托代理人：</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3"/>
          <w:sz w:val="20"/>
          <w:szCs w:val="20"/>
        </w:rPr>
        <w:t>(签字)</w:t>
      </w:r>
    </w:p>
    <w:p w14:paraId="18A6FF91">
      <w:pPr>
        <w:spacing w:before="221" w:line="228" w:lineRule="auto"/>
        <w:ind w:left="3073"/>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14:paraId="0E5146BE">
      <w:pPr>
        <w:pStyle w:val="2"/>
        <w:spacing w:line="327" w:lineRule="auto"/>
      </w:pPr>
    </w:p>
    <w:p w14:paraId="7595A937">
      <w:pPr>
        <w:pStyle w:val="2"/>
        <w:spacing w:line="328" w:lineRule="auto"/>
      </w:pPr>
    </w:p>
    <w:p w14:paraId="6E40099C">
      <w:pPr>
        <w:spacing w:before="66" w:line="228" w:lineRule="auto"/>
        <w:ind w:left="4678"/>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10"/>
          <w:sz w:val="20"/>
          <w:szCs w:val="20"/>
        </w:rPr>
        <w:t xml:space="preserve">  </w:t>
      </w:r>
      <w:r>
        <w:rPr>
          <w:rFonts w:ascii="宋体" w:hAnsi="宋体" w:eastAsia="宋体" w:cs="宋体"/>
          <w:spacing w:val="-5"/>
          <w:sz w:val="20"/>
          <w:szCs w:val="20"/>
        </w:rPr>
        <w:t>期：</w:t>
      </w:r>
      <w:r>
        <w:rPr>
          <w:rFonts w:ascii="宋体" w:hAnsi="宋体" w:eastAsia="宋体" w:cs="宋体"/>
          <w:spacing w:val="1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 xml:space="preserve">月 </w:t>
      </w:r>
      <w:r>
        <w:rPr>
          <w:rFonts w:ascii="宋体" w:hAnsi="宋体" w:eastAsia="宋体" w:cs="宋体"/>
          <w:spacing w:val="6"/>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3037731">
      <w:pPr>
        <w:spacing w:line="228" w:lineRule="auto"/>
        <w:rPr>
          <w:rFonts w:ascii="宋体" w:hAnsi="宋体" w:eastAsia="宋体" w:cs="宋体"/>
          <w:sz w:val="20"/>
          <w:szCs w:val="20"/>
        </w:rPr>
        <w:sectPr>
          <w:headerReference r:id="rId32" w:type="default"/>
          <w:footerReference r:id="rId33" w:type="default"/>
          <w:pgSz w:w="11906" w:h="16839"/>
          <w:pgMar w:top="400" w:right="1785" w:bottom="1102" w:left="1785" w:header="0" w:footer="936" w:gutter="0"/>
          <w:cols w:space="720" w:num="1"/>
        </w:sectPr>
      </w:pPr>
    </w:p>
    <w:p w14:paraId="646F368F">
      <w:pPr>
        <w:spacing w:before="100" w:line="225" w:lineRule="auto"/>
        <w:ind w:left="2894"/>
        <w:outlineLvl w:val="0"/>
        <w:rPr>
          <w:rFonts w:ascii="宋体" w:hAnsi="宋体" w:eastAsia="宋体" w:cs="宋体"/>
          <w:sz w:val="31"/>
          <w:szCs w:val="31"/>
        </w:rPr>
      </w:pPr>
      <w:r>
        <w:rPr>
          <w:rFonts w:ascii="宋体" w:hAnsi="宋体" w:eastAsia="宋体" w:cs="宋体"/>
          <w:b/>
          <w:bCs/>
          <w:spacing w:val="6"/>
          <w:sz w:val="31"/>
          <w:szCs w:val="31"/>
        </w:rPr>
        <w:t>三、资格审查资料</w:t>
      </w:r>
    </w:p>
    <w:p w14:paraId="5AED226A">
      <w:pPr>
        <w:spacing w:before="281" w:line="227" w:lineRule="auto"/>
        <w:ind w:left="241"/>
        <w:rPr>
          <w:rFonts w:ascii="宋体" w:hAnsi="宋体" w:eastAsia="宋体" w:cs="宋体"/>
          <w:sz w:val="20"/>
          <w:szCs w:val="20"/>
        </w:rPr>
      </w:pPr>
      <w:r>
        <w:rPr>
          <w:rFonts w:ascii="宋体" w:hAnsi="宋体" w:eastAsia="宋体" w:cs="宋体"/>
          <w:spacing w:val="8"/>
          <w:sz w:val="20"/>
          <w:szCs w:val="20"/>
        </w:rPr>
        <w:t>（一）企业法人营业执照副本或事业单位法人证书；</w:t>
      </w:r>
    </w:p>
    <w:p w14:paraId="7DB71832">
      <w:pPr>
        <w:spacing w:before="222" w:line="227" w:lineRule="auto"/>
        <w:ind w:left="241"/>
        <w:rPr>
          <w:rFonts w:ascii="宋体" w:hAnsi="宋体" w:eastAsia="宋体" w:cs="宋体"/>
          <w:sz w:val="20"/>
          <w:szCs w:val="20"/>
        </w:rPr>
      </w:pPr>
      <w:r>
        <w:rPr>
          <w:rFonts w:ascii="宋体" w:hAnsi="宋体" w:eastAsia="宋体" w:cs="宋体"/>
          <w:spacing w:val="9"/>
          <w:sz w:val="20"/>
          <w:szCs w:val="20"/>
        </w:rPr>
        <w:t>（二）基本账户开户许可证或基本存款账户信息表（基本账户开户行出</w:t>
      </w:r>
      <w:r>
        <w:rPr>
          <w:rFonts w:ascii="宋体" w:hAnsi="宋体" w:eastAsia="宋体" w:cs="宋体"/>
          <w:spacing w:val="8"/>
          <w:sz w:val="20"/>
          <w:szCs w:val="20"/>
        </w:rPr>
        <w:t>具并盖章）</w:t>
      </w:r>
      <w:r>
        <w:rPr>
          <w:rFonts w:ascii="宋体" w:hAnsi="宋体" w:eastAsia="宋体" w:cs="宋体"/>
          <w:b/>
          <w:bCs/>
          <w:spacing w:val="8"/>
          <w:sz w:val="20"/>
          <w:szCs w:val="20"/>
        </w:rPr>
        <w:t>。</w:t>
      </w:r>
    </w:p>
    <w:p w14:paraId="4163833D">
      <w:pPr>
        <w:spacing w:before="222" w:line="228" w:lineRule="auto"/>
        <w:ind w:left="241"/>
        <w:rPr>
          <w:rFonts w:ascii="宋体" w:hAnsi="宋体" w:eastAsia="宋体" w:cs="宋体"/>
          <w:sz w:val="20"/>
          <w:szCs w:val="20"/>
        </w:rPr>
      </w:pPr>
      <w:r>
        <w:rPr>
          <w:rFonts w:ascii="宋体" w:hAnsi="宋体" w:eastAsia="宋体" w:cs="宋体"/>
          <w:spacing w:val="7"/>
          <w:sz w:val="20"/>
          <w:szCs w:val="20"/>
        </w:rPr>
        <w:t>（三）其他资质资料（若有）</w:t>
      </w:r>
    </w:p>
    <w:p w14:paraId="0184503B">
      <w:pPr>
        <w:spacing w:line="228" w:lineRule="auto"/>
        <w:rPr>
          <w:rFonts w:ascii="宋体" w:hAnsi="宋体" w:eastAsia="宋体" w:cs="宋体"/>
          <w:sz w:val="20"/>
          <w:szCs w:val="20"/>
        </w:rPr>
        <w:sectPr>
          <w:footerReference r:id="rId34" w:type="default"/>
          <w:pgSz w:w="11906" w:h="16839"/>
          <w:pgMar w:top="400" w:right="1785" w:bottom="1102" w:left="1785" w:header="0" w:footer="936" w:gutter="0"/>
          <w:cols w:space="720" w:num="1"/>
        </w:sectPr>
      </w:pPr>
    </w:p>
    <w:p w14:paraId="605CC1D2">
      <w:pPr>
        <w:spacing w:before="101" w:line="225" w:lineRule="auto"/>
        <w:ind w:left="2495"/>
        <w:outlineLvl w:val="1"/>
        <w:rPr>
          <w:rFonts w:ascii="宋体" w:hAnsi="宋体" w:eastAsia="宋体" w:cs="宋体"/>
          <w:sz w:val="31"/>
          <w:szCs w:val="31"/>
        </w:rPr>
      </w:pPr>
      <w:r>
        <w:rPr>
          <w:rFonts w:ascii="宋体" w:hAnsi="宋体" w:eastAsia="宋体" w:cs="宋体"/>
          <w:b/>
          <w:bCs/>
          <w:spacing w:val="5"/>
          <w:sz w:val="31"/>
          <w:szCs w:val="31"/>
        </w:rPr>
        <w:t>（二）近年承担的类似业绩</w:t>
      </w:r>
    </w:p>
    <w:p w14:paraId="79432DD6">
      <w:pPr>
        <w:spacing w:before="222" w:line="225" w:lineRule="auto"/>
        <w:ind w:left="2778"/>
        <w:rPr>
          <w:rFonts w:ascii="宋体" w:hAnsi="宋体" w:eastAsia="宋体" w:cs="宋体"/>
          <w:sz w:val="31"/>
          <w:szCs w:val="31"/>
        </w:rPr>
      </w:pPr>
      <w:r>
        <w:rPr>
          <w:rFonts w:ascii="宋体" w:hAnsi="宋体" w:eastAsia="宋体" w:cs="宋体"/>
          <w:b/>
          <w:bCs/>
          <w:spacing w:val="-16"/>
          <w:sz w:val="31"/>
          <w:szCs w:val="31"/>
        </w:rPr>
        <w:t>(自</w:t>
      </w:r>
      <w:r>
        <w:rPr>
          <w:rFonts w:ascii="宋体" w:hAnsi="宋体" w:eastAsia="宋体" w:cs="宋体"/>
          <w:spacing w:val="-48"/>
          <w:sz w:val="31"/>
          <w:szCs w:val="31"/>
        </w:rPr>
        <w:t xml:space="preserve"> </w:t>
      </w:r>
      <w:r>
        <w:rPr>
          <w:rFonts w:ascii="宋体" w:hAnsi="宋体" w:eastAsia="宋体" w:cs="宋体"/>
          <w:b/>
          <w:bCs/>
          <w:spacing w:val="-16"/>
          <w:sz w:val="31"/>
          <w:szCs w:val="31"/>
        </w:rPr>
        <w:t>2022</w:t>
      </w:r>
      <w:r>
        <w:rPr>
          <w:rFonts w:ascii="宋体" w:hAnsi="宋体" w:eastAsia="宋体" w:cs="宋体"/>
          <w:spacing w:val="-61"/>
          <w:sz w:val="31"/>
          <w:szCs w:val="31"/>
        </w:rPr>
        <w:t xml:space="preserve"> </w:t>
      </w:r>
      <w:r>
        <w:rPr>
          <w:rFonts w:ascii="宋体" w:hAnsi="宋体" w:eastAsia="宋体" w:cs="宋体"/>
          <w:b/>
          <w:bCs/>
          <w:spacing w:val="-16"/>
          <w:sz w:val="31"/>
          <w:szCs w:val="31"/>
        </w:rPr>
        <w:t>年</w:t>
      </w:r>
      <w:r>
        <w:rPr>
          <w:rFonts w:ascii="宋体" w:hAnsi="宋体" w:eastAsia="宋体" w:cs="宋体"/>
          <w:spacing w:val="-37"/>
          <w:sz w:val="31"/>
          <w:szCs w:val="31"/>
        </w:rPr>
        <w:t xml:space="preserve"> </w:t>
      </w:r>
      <w:r>
        <w:rPr>
          <w:rFonts w:ascii="宋体" w:hAnsi="宋体" w:eastAsia="宋体" w:cs="宋体"/>
          <w:b/>
          <w:bCs/>
          <w:spacing w:val="-16"/>
          <w:sz w:val="31"/>
          <w:szCs w:val="31"/>
        </w:rPr>
        <w:t>1</w:t>
      </w:r>
      <w:r>
        <w:rPr>
          <w:rFonts w:ascii="宋体" w:hAnsi="宋体" w:eastAsia="宋体" w:cs="宋体"/>
          <w:spacing w:val="-52"/>
          <w:sz w:val="31"/>
          <w:szCs w:val="31"/>
        </w:rPr>
        <w:t xml:space="preserve"> </w:t>
      </w:r>
      <w:r>
        <w:rPr>
          <w:rFonts w:ascii="宋体" w:hAnsi="宋体" w:eastAsia="宋体" w:cs="宋体"/>
          <w:b/>
          <w:bCs/>
          <w:spacing w:val="-16"/>
          <w:sz w:val="31"/>
          <w:szCs w:val="31"/>
        </w:rPr>
        <w:t>月</w:t>
      </w:r>
      <w:r>
        <w:rPr>
          <w:rFonts w:ascii="宋体" w:hAnsi="宋体" w:eastAsia="宋体" w:cs="宋体"/>
          <w:spacing w:val="-37"/>
          <w:sz w:val="31"/>
          <w:szCs w:val="31"/>
        </w:rPr>
        <w:t xml:space="preserve"> </w:t>
      </w:r>
      <w:r>
        <w:rPr>
          <w:rFonts w:ascii="宋体" w:hAnsi="宋体" w:eastAsia="宋体" w:cs="宋体"/>
          <w:b/>
          <w:bCs/>
          <w:spacing w:val="-16"/>
          <w:sz w:val="31"/>
          <w:szCs w:val="31"/>
        </w:rPr>
        <w:t>1</w:t>
      </w:r>
      <w:r>
        <w:rPr>
          <w:rFonts w:ascii="宋体" w:hAnsi="宋体" w:eastAsia="宋体" w:cs="宋体"/>
          <w:spacing w:val="-16"/>
          <w:sz w:val="31"/>
          <w:szCs w:val="31"/>
        </w:rPr>
        <w:t xml:space="preserve"> </w:t>
      </w:r>
      <w:r>
        <w:rPr>
          <w:rFonts w:ascii="宋体" w:hAnsi="宋体" w:eastAsia="宋体" w:cs="宋体"/>
          <w:b/>
          <w:bCs/>
          <w:spacing w:val="-16"/>
          <w:sz w:val="31"/>
          <w:szCs w:val="31"/>
        </w:rPr>
        <w:t>日起)</w:t>
      </w:r>
    </w:p>
    <w:p w14:paraId="72AC8B61">
      <w:pPr>
        <w:spacing w:before="123"/>
      </w:pPr>
    </w:p>
    <w:tbl>
      <w:tblPr>
        <w:tblStyle w:val="6"/>
        <w:tblW w:w="8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1976"/>
        <w:gridCol w:w="1736"/>
        <w:gridCol w:w="1732"/>
        <w:gridCol w:w="1969"/>
      </w:tblGrid>
      <w:tr w14:paraId="621E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8" w:type="dxa"/>
            <w:vAlign w:val="top"/>
          </w:tcPr>
          <w:p w14:paraId="61A836E6">
            <w:pPr>
              <w:spacing w:line="338" w:lineRule="auto"/>
              <w:rPr>
                <w:rFonts w:ascii="Arial"/>
                <w:sz w:val="21"/>
              </w:rPr>
            </w:pPr>
          </w:p>
          <w:p w14:paraId="3B3899F1">
            <w:pPr>
              <w:pStyle w:val="7"/>
              <w:spacing w:before="65" w:line="229" w:lineRule="auto"/>
              <w:ind w:left="250"/>
            </w:pPr>
            <w:r>
              <w:rPr>
                <w:spacing w:val="5"/>
              </w:rPr>
              <w:t>序号</w:t>
            </w:r>
          </w:p>
        </w:tc>
        <w:tc>
          <w:tcPr>
            <w:tcW w:w="1976" w:type="dxa"/>
            <w:vAlign w:val="top"/>
          </w:tcPr>
          <w:p w14:paraId="3C7280B0">
            <w:pPr>
              <w:pStyle w:val="7"/>
              <w:spacing w:before="226" w:line="321" w:lineRule="auto"/>
              <w:ind w:left="363" w:right="149" w:hanging="208"/>
            </w:pPr>
            <w:r>
              <w:rPr>
                <w:spacing w:val="8"/>
              </w:rPr>
              <w:t>项目委托人或委托</w:t>
            </w:r>
            <w:r>
              <w:rPr>
                <w:spacing w:val="1"/>
              </w:rPr>
              <w:t xml:space="preserve"> </w:t>
            </w:r>
            <w:r>
              <w:rPr>
                <w:spacing w:val="8"/>
              </w:rPr>
              <w:t>方及联系方式</w:t>
            </w:r>
          </w:p>
        </w:tc>
        <w:tc>
          <w:tcPr>
            <w:tcW w:w="1736" w:type="dxa"/>
            <w:vAlign w:val="top"/>
          </w:tcPr>
          <w:p w14:paraId="1AE63D1B">
            <w:pPr>
              <w:spacing w:line="339" w:lineRule="auto"/>
              <w:rPr>
                <w:rFonts w:ascii="Arial"/>
                <w:sz w:val="21"/>
              </w:rPr>
            </w:pPr>
          </w:p>
          <w:p w14:paraId="3D1D3A4B">
            <w:pPr>
              <w:pStyle w:val="7"/>
              <w:spacing w:before="65" w:line="228" w:lineRule="auto"/>
              <w:ind w:left="456"/>
            </w:pPr>
            <w:r>
              <w:rPr>
                <w:spacing w:val="6"/>
              </w:rPr>
              <w:t>项目名称</w:t>
            </w:r>
          </w:p>
        </w:tc>
        <w:tc>
          <w:tcPr>
            <w:tcW w:w="1732" w:type="dxa"/>
            <w:vAlign w:val="top"/>
          </w:tcPr>
          <w:p w14:paraId="0A0E7F7A">
            <w:pPr>
              <w:spacing w:line="339" w:lineRule="auto"/>
              <w:rPr>
                <w:rFonts w:ascii="Arial"/>
                <w:sz w:val="21"/>
              </w:rPr>
            </w:pPr>
          </w:p>
          <w:p w14:paraId="3D756D0A">
            <w:pPr>
              <w:pStyle w:val="7"/>
              <w:spacing w:before="65" w:line="228" w:lineRule="auto"/>
              <w:ind w:left="242"/>
            </w:pPr>
            <w:r>
              <w:rPr>
                <w:spacing w:val="8"/>
              </w:rPr>
              <w:t>合同签订日期</w:t>
            </w:r>
          </w:p>
        </w:tc>
        <w:tc>
          <w:tcPr>
            <w:tcW w:w="1969" w:type="dxa"/>
            <w:vAlign w:val="top"/>
          </w:tcPr>
          <w:p w14:paraId="67B0EAAE">
            <w:pPr>
              <w:pStyle w:val="7"/>
              <w:spacing w:before="299" w:line="228" w:lineRule="auto"/>
              <w:ind w:left="154"/>
            </w:pPr>
            <w:r>
              <w:rPr>
                <w:spacing w:val="7"/>
              </w:rPr>
              <w:t>项目规模（万元）</w:t>
            </w:r>
          </w:p>
        </w:tc>
      </w:tr>
      <w:tr w14:paraId="7ED0F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08" w:type="dxa"/>
            <w:vAlign w:val="top"/>
          </w:tcPr>
          <w:p w14:paraId="50AC00DD">
            <w:pPr>
              <w:rPr>
                <w:rFonts w:ascii="Arial"/>
                <w:sz w:val="21"/>
              </w:rPr>
            </w:pPr>
          </w:p>
        </w:tc>
        <w:tc>
          <w:tcPr>
            <w:tcW w:w="1976" w:type="dxa"/>
            <w:vAlign w:val="top"/>
          </w:tcPr>
          <w:p w14:paraId="2EA4C314">
            <w:pPr>
              <w:rPr>
                <w:rFonts w:ascii="Arial"/>
                <w:sz w:val="21"/>
              </w:rPr>
            </w:pPr>
          </w:p>
        </w:tc>
        <w:tc>
          <w:tcPr>
            <w:tcW w:w="1736" w:type="dxa"/>
            <w:vAlign w:val="top"/>
          </w:tcPr>
          <w:p w14:paraId="42B608F2">
            <w:pPr>
              <w:rPr>
                <w:rFonts w:ascii="Arial"/>
                <w:sz w:val="21"/>
              </w:rPr>
            </w:pPr>
          </w:p>
        </w:tc>
        <w:tc>
          <w:tcPr>
            <w:tcW w:w="1732" w:type="dxa"/>
            <w:vAlign w:val="top"/>
          </w:tcPr>
          <w:p w14:paraId="7EB211D8">
            <w:pPr>
              <w:rPr>
                <w:rFonts w:ascii="Arial"/>
                <w:sz w:val="21"/>
              </w:rPr>
            </w:pPr>
          </w:p>
        </w:tc>
        <w:tc>
          <w:tcPr>
            <w:tcW w:w="1969" w:type="dxa"/>
            <w:vAlign w:val="top"/>
          </w:tcPr>
          <w:p w14:paraId="05EDD50F">
            <w:pPr>
              <w:rPr>
                <w:rFonts w:ascii="Arial"/>
                <w:sz w:val="21"/>
              </w:rPr>
            </w:pPr>
          </w:p>
        </w:tc>
      </w:tr>
      <w:tr w14:paraId="327FC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08" w:type="dxa"/>
            <w:vAlign w:val="top"/>
          </w:tcPr>
          <w:p w14:paraId="009BCA74">
            <w:pPr>
              <w:rPr>
                <w:rFonts w:ascii="Arial"/>
                <w:sz w:val="21"/>
              </w:rPr>
            </w:pPr>
          </w:p>
        </w:tc>
        <w:tc>
          <w:tcPr>
            <w:tcW w:w="1976" w:type="dxa"/>
            <w:vAlign w:val="top"/>
          </w:tcPr>
          <w:p w14:paraId="5C0B24CC">
            <w:pPr>
              <w:rPr>
                <w:rFonts w:ascii="Arial"/>
                <w:sz w:val="21"/>
              </w:rPr>
            </w:pPr>
          </w:p>
        </w:tc>
        <w:tc>
          <w:tcPr>
            <w:tcW w:w="1736" w:type="dxa"/>
            <w:vAlign w:val="top"/>
          </w:tcPr>
          <w:p w14:paraId="06A27697">
            <w:pPr>
              <w:rPr>
                <w:rFonts w:ascii="Arial"/>
                <w:sz w:val="21"/>
              </w:rPr>
            </w:pPr>
          </w:p>
        </w:tc>
        <w:tc>
          <w:tcPr>
            <w:tcW w:w="1732" w:type="dxa"/>
            <w:vAlign w:val="top"/>
          </w:tcPr>
          <w:p w14:paraId="0F81DAD2">
            <w:pPr>
              <w:rPr>
                <w:rFonts w:ascii="Arial"/>
                <w:sz w:val="21"/>
              </w:rPr>
            </w:pPr>
          </w:p>
        </w:tc>
        <w:tc>
          <w:tcPr>
            <w:tcW w:w="1969" w:type="dxa"/>
            <w:vAlign w:val="top"/>
          </w:tcPr>
          <w:p w14:paraId="1C311B80">
            <w:pPr>
              <w:rPr>
                <w:rFonts w:ascii="Arial"/>
                <w:sz w:val="21"/>
              </w:rPr>
            </w:pPr>
          </w:p>
        </w:tc>
      </w:tr>
      <w:tr w14:paraId="6CFA6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08" w:type="dxa"/>
            <w:vAlign w:val="top"/>
          </w:tcPr>
          <w:p w14:paraId="41DCFB3E">
            <w:pPr>
              <w:rPr>
                <w:rFonts w:ascii="Arial"/>
                <w:sz w:val="21"/>
              </w:rPr>
            </w:pPr>
          </w:p>
        </w:tc>
        <w:tc>
          <w:tcPr>
            <w:tcW w:w="1976" w:type="dxa"/>
            <w:vAlign w:val="top"/>
          </w:tcPr>
          <w:p w14:paraId="2116421D">
            <w:pPr>
              <w:rPr>
                <w:rFonts w:ascii="Arial"/>
                <w:sz w:val="21"/>
              </w:rPr>
            </w:pPr>
          </w:p>
        </w:tc>
        <w:tc>
          <w:tcPr>
            <w:tcW w:w="1736" w:type="dxa"/>
            <w:vAlign w:val="top"/>
          </w:tcPr>
          <w:p w14:paraId="17E38C77">
            <w:pPr>
              <w:rPr>
                <w:rFonts w:ascii="Arial"/>
                <w:sz w:val="21"/>
              </w:rPr>
            </w:pPr>
          </w:p>
        </w:tc>
        <w:tc>
          <w:tcPr>
            <w:tcW w:w="1732" w:type="dxa"/>
            <w:vAlign w:val="top"/>
          </w:tcPr>
          <w:p w14:paraId="07E35460">
            <w:pPr>
              <w:rPr>
                <w:rFonts w:ascii="Arial"/>
                <w:sz w:val="21"/>
              </w:rPr>
            </w:pPr>
          </w:p>
        </w:tc>
        <w:tc>
          <w:tcPr>
            <w:tcW w:w="1969" w:type="dxa"/>
            <w:vAlign w:val="top"/>
          </w:tcPr>
          <w:p w14:paraId="7D100215">
            <w:pPr>
              <w:rPr>
                <w:rFonts w:ascii="Arial"/>
                <w:sz w:val="21"/>
              </w:rPr>
            </w:pPr>
          </w:p>
        </w:tc>
      </w:tr>
    </w:tbl>
    <w:p w14:paraId="0BF6699B">
      <w:pPr>
        <w:spacing w:before="303" w:line="227" w:lineRule="auto"/>
        <w:ind w:left="13"/>
        <w:rPr>
          <w:rFonts w:ascii="宋体" w:hAnsi="宋体" w:eastAsia="宋体" w:cs="宋体"/>
          <w:sz w:val="20"/>
          <w:szCs w:val="20"/>
        </w:rPr>
      </w:pPr>
      <w:r>
        <w:rPr>
          <w:rFonts w:ascii="宋体" w:hAnsi="宋体" w:eastAsia="宋体" w:cs="宋体"/>
          <w:spacing w:val="5"/>
          <w:sz w:val="20"/>
          <w:szCs w:val="20"/>
        </w:rPr>
        <w:t>注：1、类似业绩的完成年份要求均为</w:t>
      </w:r>
      <w:r>
        <w:rPr>
          <w:rFonts w:ascii="宋体" w:hAnsi="宋体" w:eastAsia="宋体" w:cs="宋体"/>
          <w:spacing w:val="-35"/>
          <w:sz w:val="20"/>
          <w:szCs w:val="20"/>
        </w:rPr>
        <w:t xml:space="preserve"> </w:t>
      </w:r>
      <w:r>
        <w:rPr>
          <w:rFonts w:ascii="宋体" w:hAnsi="宋体" w:eastAsia="宋体" w:cs="宋体"/>
          <w:spacing w:val="5"/>
          <w:sz w:val="20"/>
          <w:szCs w:val="20"/>
        </w:rPr>
        <w:t>2022</w:t>
      </w:r>
      <w:r>
        <w:rPr>
          <w:rFonts w:ascii="宋体" w:hAnsi="宋体" w:eastAsia="宋体" w:cs="宋体"/>
          <w:spacing w:val="-39"/>
          <w:sz w:val="20"/>
          <w:szCs w:val="20"/>
        </w:rPr>
        <w:t xml:space="preserve"> </w:t>
      </w:r>
      <w:r>
        <w:rPr>
          <w:rFonts w:ascii="宋体" w:hAnsi="宋体" w:eastAsia="宋体" w:cs="宋体"/>
          <w:spacing w:val="5"/>
          <w:sz w:val="20"/>
          <w:szCs w:val="20"/>
        </w:rPr>
        <w:t>年</w:t>
      </w:r>
      <w:r>
        <w:rPr>
          <w:rFonts w:ascii="宋体" w:hAnsi="宋体" w:eastAsia="宋体" w:cs="宋体"/>
          <w:spacing w:val="-24"/>
          <w:sz w:val="20"/>
          <w:szCs w:val="20"/>
        </w:rPr>
        <w:t xml:space="preserve"> </w:t>
      </w:r>
      <w:r>
        <w:rPr>
          <w:rFonts w:ascii="宋体" w:hAnsi="宋体" w:eastAsia="宋体" w:cs="宋体"/>
          <w:spacing w:val="5"/>
          <w:sz w:val="20"/>
          <w:szCs w:val="20"/>
        </w:rPr>
        <w:t>1</w:t>
      </w:r>
      <w:r>
        <w:rPr>
          <w:rFonts w:ascii="宋体" w:hAnsi="宋体" w:eastAsia="宋体" w:cs="宋体"/>
          <w:spacing w:val="-33"/>
          <w:sz w:val="20"/>
          <w:szCs w:val="20"/>
        </w:rPr>
        <w:t xml:space="preserve"> </w:t>
      </w:r>
      <w:r>
        <w:rPr>
          <w:rFonts w:ascii="宋体" w:hAnsi="宋体" w:eastAsia="宋体" w:cs="宋体"/>
          <w:spacing w:val="5"/>
          <w:sz w:val="20"/>
          <w:szCs w:val="20"/>
        </w:rPr>
        <w:t>月</w:t>
      </w:r>
      <w:r>
        <w:rPr>
          <w:rFonts w:ascii="宋体" w:hAnsi="宋体" w:eastAsia="宋体" w:cs="宋体"/>
          <w:spacing w:val="-24"/>
          <w:sz w:val="20"/>
          <w:szCs w:val="20"/>
        </w:rPr>
        <w:t xml:space="preserve"> </w:t>
      </w:r>
      <w:r>
        <w:rPr>
          <w:rFonts w:ascii="宋体" w:hAnsi="宋体" w:eastAsia="宋体" w:cs="宋体"/>
          <w:spacing w:val="5"/>
          <w:sz w:val="20"/>
          <w:szCs w:val="20"/>
        </w:rPr>
        <w:t xml:space="preserve">1 </w:t>
      </w:r>
      <w:r>
        <w:rPr>
          <w:rFonts w:ascii="宋体" w:hAnsi="宋体" w:eastAsia="宋体" w:cs="宋体"/>
          <w:spacing w:val="4"/>
          <w:sz w:val="20"/>
          <w:szCs w:val="20"/>
        </w:rPr>
        <w:t>日起至今，</w:t>
      </w:r>
      <w:r>
        <w:rPr>
          <w:rFonts w:ascii="宋体" w:hAnsi="宋体" w:eastAsia="宋体" w:cs="宋体"/>
          <w:spacing w:val="-59"/>
          <w:sz w:val="20"/>
          <w:szCs w:val="20"/>
        </w:rPr>
        <w:t xml:space="preserve"> </w:t>
      </w:r>
      <w:r>
        <w:rPr>
          <w:rFonts w:ascii="宋体" w:hAnsi="宋体" w:eastAsia="宋体" w:cs="宋体"/>
          <w:spacing w:val="4"/>
          <w:sz w:val="20"/>
          <w:szCs w:val="20"/>
        </w:rPr>
        <w:t>以合同协议书签订时间为准。</w:t>
      </w:r>
    </w:p>
    <w:p w14:paraId="3C9033B9">
      <w:pPr>
        <w:spacing w:before="162" w:line="302" w:lineRule="auto"/>
        <w:ind w:left="16" w:firstLine="420"/>
        <w:rPr>
          <w:rFonts w:ascii="宋体" w:hAnsi="宋体" w:eastAsia="宋体" w:cs="宋体"/>
          <w:sz w:val="20"/>
          <w:szCs w:val="20"/>
        </w:rPr>
      </w:pPr>
      <w:r>
        <w:rPr>
          <w:rFonts w:ascii="宋体" w:hAnsi="宋体" w:eastAsia="宋体" w:cs="宋体"/>
          <w:spacing w:val="-7"/>
          <w:sz w:val="20"/>
          <w:szCs w:val="20"/>
        </w:rPr>
        <w:t>2、表中的“合同签订日期</w:t>
      </w:r>
      <w:r>
        <w:rPr>
          <w:rFonts w:ascii="宋体" w:hAnsi="宋体" w:eastAsia="宋体" w:cs="宋体"/>
          <w:spacing w:val="-59"/>
          <w:sz w:val="20"/>
          <w:szCs w:val="20"/>
        </w:rPr>
        <w:t xml:space="preserve"> </w:t>
      </w:r>
      <w:r>
        <w:rPr>
          <w:rFonts w:ascii="宋体" w:hAnsi="宋体" w:eastAsia="宋体" w:cs="宋体"/>
          <w:spacing w:val="-7"/>
          <w:sz w:val="20"/>
          <w:szCs w:val="20"/>
        </w:rPr>
        <w:t>”格式统一以阿拉伯数字表示。如：2020年</w:t>
      </w:r>
      <w:r>
        <w:rPr>
          <w:rFonts w:ascii="宋体" w:hAnsi="宋体" w:eastAsia="宋体" w:cs="宋体"/>
          <w:spacing w:val="-46"/>
          <w:sz w:val="20"/>
          <w:szCs w:val="20"/>
        </w:rPr>
        <w:t xml:space="preserve"> </w:t>
      </w:r>
      <w:r>
        <w:rPr>
          <w:rFonts w:ascii="宋体" w:hAnsi="宋体" w:eastAsia="宋体" w:cs="宋体"/>
          <w:spacing w:val="-7"/>
          <w:sz w:val="20"/>
          <w:szCs w:val="20"/>
        </w:rPr>
        <w:t>1</w:t>
      </w:r>
      <w:r>
        <w:rPr>
          <w:rFonts w:ascii="宋体" w:hAnsi="宋体" w:eastAsia="宋体" w:cs="宋体"/>
          <w:spacing w:val="-56"/>
          <w:sz w:val="20"/>
          <w:szCs w:val="20"/>
        </w:rPr>
        <w:t xml:space="preserve"> </w:t>
      </w:r>
      <w:r>
        <w:rPr>
          <w:rFonts w:ascii="宋体" w:hAnsi="宋体" w:eastAsia="宋体" w:cs="宋体"/>
          <w:spacing w:val="-7"/>
          <w:sz w:val="20"/>
          <w:szCs w:val="20"/>
        </w:rPr>
        <w:t>月1</w:t>
      </w:r>
      <w:r>
        <w:rPr>
          <w:rFonts w:ascii="宋体" w:hAnsi="宋体" w:eastAsia="宋体" w:cs="宋体"/>
          <w:spacing w:val="-26"/>
          <w:sz w:val="20"/>
          <w:szCs w:val="20"/>
        </w:rPr>
        <w:t xml:space="preserve"> </w:t>
      </w:r>
      <w:r>
        <w:rPr>
          <w:rFonts w:ascii="宋体" w:hAnsi="宋体" w:eastAsia="宋体" w:cs="宋体"/>
          <w:spacing w:val="-7"/>
          <w:sz w:val="20"/>
          <w:szCs w:val="20"/>
        </w:rPr>
        <w:t>日，填写为</w:t>
      </w:r>
      <w:r>
        <w:rPr>
          <w:rFonts w:ascii="宋体" w:hAnsi="宋体" w:eastAsia="宋体" w:cs="宋体"/>
          <w:spacing w:val="-59"/>
          <w:sz w:val="20"/>
          <w:szCs w:val="20"/>
        </w:rPr>
        <w:t xml:space="preserve"> </w:t>
      </w:r>
      <w:r>
        <w:rPr>
          <w:rFonts w:ascii="宋体" w:hAnsi="宋体" w:eastAsia="宋体" w:cs="宋体"/>
          <w:spacing w:val="-7"/>
          <w:sz w:val="20"/>
          <w:szCs w:val="20"/>
        </w:rPr>
        <w:t>20200101；</w:t>
      </w:r>
      <w:r>
        <w:rPr>
          <w:rFonts w:ascii="宋体" w:hAnsi="宋体" w:eastAsia="宋体" w:cs="宋体"/>
          <w:sz w:val="20"/>
          <w:szCs w:val="20"/>
        </w:rPr>
        <w:t xml:space="preserve"> </w:t>
      </w:r>
      <w:r>
        <w:rPr>
          <w:rFonts w:ascii="宋体" w:hAnsi="宋体" w:eastAsia="宋体" w:cs="宋体"/>
          <w:spacing w:val="4"/>
          <w:sz w:val="20"/>
          <w:szCs w:val="20"/>
        </w:rPr>
        <w:t>2020</w:t>
      </w:r>
      <w:r>
        <w:rPr>
          <w:rFonts w:ascii="宋体" w:hAnsi="宋体" w:eastAsia="宋体" w:cs="宋体"/>
          <w:spacing w:val="-40"/>
          <w:sz w:val="20"/>
          <w:szCs w:val="20"/>
        </w:rPr>
        <w:t xml:space="preserve"> </w:t>
      </w:r>
      <w:r>
        <w:rPr>
          <w:rFonts w:ascii="宋体" w:hAnsi="宋体" w:eastAsia="宋体" w:cs="宋体"/>
          <w:spacing w:val="4"/>
          <w:sz w:val="20"/>
          <w:szCs w:val="20"/>
        </w:rPr>
        <w:t>年</w:t>
      </w:r>
      <w:r>
        <w:rPr>
          <w:rFonts w:ascii="宋体" w:hAnsi="宋体" w:eastAsia="宋体" w:cs="宋体"/>
          <w:spacing w:val="-21"/>
          <w:sz w:val="20"/>
          <w:szCs w:val="20"/>
        </w:rPr>
        <w:t xml:space="preserve"> </w:t>
      </w:r>
      <w:r>
        <w:rPr>
          <w:rFonts w:ascii="宋体" w:hAnsi="宋体" w:eastAsia="宋体" w:cs="宋体"/>
          <w:spacing w:val="4"/>
          <w:sz w:val="20"/>
          <w:szCs w:val="20"/>
        </w:rPr>
        <w:t>1</w:t>
      </w:r>
      <w:r>
        <w:rPr>
          <w:rFonts w:ascii="宋体" w:hAnsi="宋体" w:eastAsia="宋体" w:cs="宋体"/>
          <w:spacing w:val="-36"/>
          <w:sz w:val="20"/>
          <w:szCs w:val="20"/>
        </w:rPr>
        <w:t xml:space="preserve"> </w:t>
      </w:r>
      <w:r>
        <w:rPr>
          <w:rFonts w:ascii="宋体" w:hAnsi="宋体" w:eastAsia="宋体" w:cs="宋体"/>
          <w:spacing w:val="4"/>
          <w:sz w:val="20"/>
          <w:szCs w:val="20"/>
        </w:rPr>
        <w:t>月，填写为</w:t>
      </w:r>
      <w:r>
        <w:rPr>
          <w:rFonts w:ascii="宋体" w:hAnsi="宋体" w:eastAsia="宋体" w:cs="宋体"/>
          <w:spacing w:val="-34"/>
          <w:sz w:val="20"/>
          <w:szCs w:val="20"/>
        </w:rPr>
        <w:t xml:space="preserve"> </w:t>
      </w:r>
      <w:r>
        <w:rPr>
          <w:rFonts w:ascii="宋体" w:hAnsi="宋体" w:eastAsia="宋体" w:cs="宋体"/>
          <w:spacing w:val="4"/>
          <w:sz w:val="20"/>
          <w:szCs w:val="20"/>
        </w:rPr>
        <w:t>202001；2020</w:t>
      </w:r>
      <w:r>
        <w:rPr>
          <w:rFonts w:ascii="宋体" w:hAnsi="宋体" w:eastAsia="宋体" w:cs="宋体"/>
          <w:spacing w:val="-39"/>
          <w:sz w:val="20"/>
          <w:szCs w:val="20"/>
        </w:rPr>
        <w:t xml:space="preserve"> </w:t>
      </w:r>
      <w:r>
        <w:rPr>
          <w:rFonts w:ascii="宋体" w:hAnsi="宋体" w:eastAsia="宋体" w:cs="宋体"/>
          <w:spacing w:val="4"/>
          <w:sz w:val="20"/>
          <w:szCs w:val="20"/>
        </w:rPr>
        <w:t>年，填写为</w:t>
      </w:r>
      <w:r>
        <w:rPr>
          <w:rFonts w:ascii="宋体" w:hAnsi="宋体" w:eastAsia="宋体" w:cs="宋体"/>
          <w:spacing w:val="-37"/>
          <w:sz w:val="20"/>
          <w:szCs w:val="20"/>
        </w:rPr>
        <w:t xml:space="preserve"> </w:t>
      </w:r>
      <w:r>
        <w:rPr>
          <w:rFonts w:ascii="宋体" w:hAnsi="宋体" w:eastAsia="宋体" w:cs="宋体"/>
          <w:spacing w:val="4"/>
          <w:sz w:val="20"/>
          <w:szCs w:val="20"/>
        </w:rPr>
        <w:t>20</w:t>
      </w:r>
      <w:r>
        <w:rPr>
          <w:rFonts w:ascii="宋体" w:hAnsi="宋体" w:eastAsia="宋体" w:cs="宋体"/>
          <w:spacing w:val="3"/>
          <w:sz w:val="20"/>
          <w:szCs w:val="20"/>
        </w:rPr>
        <w:t>20。</w:t>
      </w:r>
    </w:p>
    <w:p w14:paraId="69E338C0">
      <w:pPr>
        <w:spacing w:before="160" w:line="303" w:lineRule="auto"/>
        <w:ind w:left="11" w:right="124" w:firstLine="425"/>
        <w:rPr>
          <w:rFonts w:ascii="宋体" w:hAnsi="宋体" w:eastAsia="宋体" w:cs="宋体"/>
          <w:sz w:val="20"/>
          <w:szCs w:val="20"/>
        </w:rPr>
      </w:pPr>
      <w:r>
        <w:rPr>
          <w:rFonts w:ascii="宋体" w:hAnsi="宋体" w:eastAsia="宋体" w:cs="宋体"/>
          <w:spacing w:val="9"/>
          <w:sz w:val="20"/>
          <w:szCs w:val="20"/>
        </w:rPr>
        <w:t>3、比选申请人所完成项目的业绩证明材料包括：合同协议书影印件（黑白或彩色）及咨询</w:t>
      </w:r>
      <w:r>
        <w:rPr>
          <w:rFonts w:ascii="宋体" w:hAnsi="宋体" w:eastAsia="宋体" w:cs="宋体"/>
          <w:spacing w:val="18"/>
          <w:sz w:val="20"/>
          <w:szCs w:val="20"/>
        </w:rPr>
        <w:t xml:space="preserve"> </w:t>
      </w:r>
      <w:r>
        <w:rPr>
          <w:rFonts w:ascii="宋体" w:hAnsi="宋体" w:eastAsia="宋体" w:cs="宋体"/>
          <w:spacing w:val="7"/>
          <w:sz w:val="20"/>
          <w:szCs w:val="20"/>
        </w:rPr>
        <w:t>报告，附于本表后。</w:t>
      </w:r>
    </w:p>
    <w:p w14:paraId="5983C85E">
      <w:pPr>
        <w:spacing w:before="162" w:line="327" w:lineRule="auto"/>
        <w:ind w:left="15" w:right="52" w:firstLine="417"/>
        <w:rPr>
          <w:rFonts w:ascii="宋体" w:hAnsi="宋体" w:eastAsia="宋体" w:cs="宋体"/>
          <w:sz w:val="20"/>
          <w:szCs w:val="20"/>
        </w:rPr>
      </w:pPr>
      <w:r>
        <w:rPr>
          <w:rFonts w:ascii="宋体" w:hAnsi="宋体" w:eastAsia="宋体" w:cs="宋体"/>
          <w:spacing w:val="10"/>
          <w:sz w:val="20"/>
          <w:szCs w:val="20"/>
        </w:rPr>
        <w:t>4、如近年来，比选申请人法人机构发生合法变更或</w:t>
      </w:r>
      <w:r>
        <w:rPr>
          <w:rFonts w:ascii="宋体" w:hAnsi="宋体" w:eastAsia="宋体" w:cs="宋体"/>
          <w:spacing w:val="9"/>
          <w:sz w:val="20"/>
          <w:szCs w:val="20"/>
        </w:rPr>
        <w:t>重组或法人名称变更时，应提供相关部</w:t>
      </w:r>
      <w:r>
        <w:rPr>
          <w:rFonts w:ascii="宋体" w:hAnsi="宋体" w:eastAsia="宋体" w:cs="宋体"/>
          <w:sz w:val="20"/>
          <w:szCs w:val="20"/>
        </w:rPr>
        <w:t xml:space="preserve"> </w:t>
      </w:r>
      <w:r>
        <w:rPr>
          <w:rFonts w:ascii="宋体" w:hAnsi="宋体" w:eastAsia="宋体" w:cs="宋体"/>
          <w:spacing w:val="9"/>
          <w:sz w:val="20"/>
          <w:szCs w:val="20"/>
        </w:rPr>
        <w:t>门的合法批件或其他相关证明材料来证明其所附业绩的继承性。具有母子关系公司，</w:t>
      </w:r>
      <w:r>
        <w:rPr>
          <w:rFonts w:ascii="宋体" w:hAnsi="宋体" w:eastAsia="宋体" w:cs="宋体"/>
          <w:spacing w:val="8"/>
          <w:sz w:val="20"/>
          <w:szCs w:val="20"/>
        </w:rPr>
        <w:t>业绩不能互</w:t>
      </w:r>
      <w:r>
        <w:rPr>
          <w:rFonts w:ascii="宋体" w:hAnsi="宋体" w:eastAsia="宋体" w:cs="宋体"/>
          <w:sz w:val="20"/>
          <w:szCs w:val="20"/>
        </w:rPr>
        <w:t xml:space="preserve"> </w:t>
      </w:r>
      <w:r>
        <w:rPr>
          <w:rFonts w:ascii="宋体" w:hAnsi="宋体" w:eastAsia="宋体" w:cs="宋体"/>
          <w:spacing w:val="9"/>
          <w:sz w:val="20"/>
          <w:szCs w:val="20"/>
        </w:rPr>
        <w:t>用。如涉及企业分、合的，应提供相关部门的合法批件或其他相关证明。</w:t>
      </w:r>
    </w:p>
    <w:p w14:paraId="7DFC4605">
      <w:pPr>
        <w:spacing w:before="165" w:line="228" w:lineRule="auto"/>
        <w:ind w:left="437"/>
        <w:rPr>
          <w:rFonts w:ascii="宋体" w:hAnsi="宋体" w:eastAsia="宋体" w:cs="宋体"/>
          <w:sz w:val="20"/>
          <w:szCs w:val="20"/>
        </w:rPr>
      </w:pPr>
      <w:r>
        <w:rPr>
          <w:rFonts w:ascii="宋体" w:hAnsi="宋体" w:eastAsia="宋体" w:cs="宋体"/>
          <w:spacing w:val="7"/>
          <w:sz w:val="20"/>
          <w:szCs w:val="20"/>
        </w:rPr>
        <w:t>5、以下情况业绩视为无效：</w:t>
      </w:r>
    </w:p>
    <w:p w14:paraId="61E6A646">
      <w:pPr>
        <w:spacing w:before="160" w:line="227" w:lineRule="auto"/>
        <w:ind w:left="338"/>
        <w:rPr>
          <w:rFonts w:ascii="宋体" w:hAnsi="宋体" w:eastAsia="宋体" w:cs="宋体"/>
          <w:sz w:val="20"/>
          <w:szCs w:val="20"/>
        </w:rPr>
      </w:pPr>
      <w:r>
        <w:rPr>
          <w:rFonts w:ascii="宋体" w:hAnsi="宋体" w:eastAsia="宋体" w:cs="宋体"/>
          <w:spacing w:val="10"/>
          <w:sz w:val="20"/>
          <w:szCs w:val="20"/>
        </w:rPr>
        <w:t>（1）未附合格证明材料或证明材料不完整的业绩</w:t>
      </w:r>
      <w:r>
        <w:rPr>
          <w:rFonts w:ascii="宋体" w:hAnsi="宋体" w:eastAsia="宋体" w:cs="宋体"/>
          <w:spacing w:val="-5"/>
          <w:sz w:val="20"/>
          <w:szCs w:val="20"/>
        </w:rPr>
        <w:t>；（</w:t>
      </w:r>
      <w:r>
        <w:rPr>
          <w:rFonts w:ascii="宋体" w:hAnsi="宋体" w:eastAsia="宋体" w:cs="宋体"/>
          <w:spacing w:val="10"/>
          <w:sz w:val="20"/>
          <w:szCs w:val="20"/>
        </w:rPr>
        <w:t>2）不满</w:t>
      </w:r>
      <w:r>
        <w:rPr>
          <w:rFonts w:ascii="宋体" w:hAnsi="宋体" w:eastAsia="宋体" w:cs="宋体"/>
          <w:spacing w:val="9"/>
          <w:sz w:val="20"/>
          <w:szCs w:val="20"/>
        </w:rPr>
        <w:t>足资格审查条件的业绩。</w:t>
      </w:r>
    </w:p>
    <w:p w14:paraId="0DCF99BB">
      <w:pPr>
        <w:spacing w:line="227" w:lineRule="auto"/>
        <w:rPr>
          <w:rFonts w:ascii="宋体" w:hAnsi="宋体" w:eastAsia="宋体" w:cs="宋体"/>
          <w:sz w:val="20"/>
          <w:szCs w:val="20"/>
        </w:rPr>
        <w:sectPr>
          <w:footerReference r:id="rId35" w:type="default"/>
          <w:pgSz w:w="11906" w:h="16839"/>
          <w:pgMar w:top="400" w:right="1368" w:bottom="1157" w:left="1696" w:header="0" w:footer="992" w:gutter="0"/>
          <w:cols w:space="720" w:num="1"/>
        </w:sectPr>
      </w:pPr>
    </w:p>
    <w:p w14:paraId="7B6C41DB">
      <w:pPr>
        <w:pStyle w:val="2"/>
      </w:pPr>
    </w:p>
    <w:p w14:paraId="2C21F1B4">
      <w:pPr>
        <w:pStyle w:val="2"/>
      </w:pPr>
    </w:p>
    <w:p w14:paraId="3B78846D">
      <w:pPr>
        <w:pStyle w:val="2"/>
      </w:pPr>
    </w:p>
    <w:p w14:paraId="4262C5DB">
      <w:pPr>
        <w:pStyle w:val="2"/>
      </w:pPr>
    </w:p>
    <w:p w14:paraId="32DC036D">
      <w:pPr>
        <w:spacing w:before="101" w:line="218" w:lineRule="auto"/>
        <w:ind w:left="3206"/>
        <w:rPr>
          <w:rFonts w:ascii="宋体" w:hAnsi="宋体" w:eastAsia="宋体" w:cs="宋体"/>
          <w:sz w:val="28"/>
          <w:szCs w:val="28"/>
        </w:rPr>
      </w:pPr>
      <w:r>
        <w:rPr>
          <w:rFonts w:ascii="宋体" w:hAnsi="宋体" w:eastAsia="宋体" w:cs="宋体"/>
          <w:b/>
          <w:bCs/>
          <w:spacing w:val="-2"/>
          <w:sz w:val="31"/>
          <w:szCs w:val="31"/>
        </w:rPr>
        <w:t>（三）</w:t>
      </w:r>
      <w:r>
        <w:rPr>
          <w:rFonts w:ascii="宋体" w:hAnsi="宋体" w:eastAsia="宋体" w:cs="宋体"/>
          <w:b/>
          <w:bCs/>
          <w:spacing w:val="-2"/>
          <w:sz w:val="28"/>
          <w:szCs w:val="28"/>
        </w:rPr>
        <w:t>项目负责人简历表</w:t>
      </w:r>
    </w:p>
    <w:tbl>
      <w:tblPr>
        <w:tblStyle w:val="6"/>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9"/>
        <w:gridCol w:w="1584"/>
        <w:gridCol w:w="1585"/>
        <w:gridCol w:w="1585"/>
        <w:gridCol w:w="1585"/>
        <w:gridCol w:w="1590"/>
      </w:tblGrid>
      <w:tr w14:paraId="4FD2E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9" w:type="dxa"/>
            <w:vAlign w:val="top"/>
          </w:tcPr>
          <w:p w14:paraId="098E73FB">
            <w:pPr>
              <w:spacing w:line="297" w:lineRule="auto"/>
              <w:rPr>
                <w:rFonts w:ascii="Arial"/>
                <w:sz w:val="21"/>
              </w:rPr>
            </w:pPr>
          </w:p>
          <w:p w14:paraId="41CA04E9">
            <w:pPr>
              <w:pStyle w:val="7"/>
              <w:spacing w:before="65" w:line="228" w:lineRule="auto"/>
              <w:ind w:left="589"/>
            </w:pPr>
            <w:r>
              <w:rPr>
                <w:spacing w:val="4"/>
              </w:rPr>
              <w:t>姓名</w:t>
            </w:r>
          </w:p>
        </w:tc>
        <w:tc>
          <w:tcPr>
            <w:tcW w:w="1584" w:type="dxa"/>
            <w:vAlign w:val="top"/>
          </w:tcPr>
          <w:p w14:paraId="29007566">
            <w:pPr>
              <w:rPr>
                <w:rFonts w:ascii="Arial"/>
                <w:sz w:val="21"/>
              </w:rPr>
            </w:pPr>
          </w:p>
        </w:tc>
        <w:tc>
          <w:tcPr>
            <w:tcW w:w="1585" w:type="dxa"/>
            <w:vAlign w:val="top"/>
          </w:tcPr>
          <w:p w14:paraId="425B43F2">
            <w:pPr>
              <w:spacing w:line="297" w:lineRule="auto"/>
              <w:rPr>
                <w:rFonts w:ascii="Arial"/>
                <w:sz w:val="21"/>
              </w:rPr>
            </w:pPr>
          </w:p>
          <w:p w14:paraId="57C1A2AE">
            <w:pPr>
              <w:pStyle w:val="7"/>
              <w:spacing w:before="65" w:line="228" w:lineRule="auto"/>
              <w:ind w:left="587"/>
            </w:pPr>
            <w:r>
              <w:rPr>
                <w:spacing w:val="4"/>
              </w:rPr>
              <w:t>年龄</w:t>
            </w:r>
          </w:p>
        </w:tc>
        <w:tc>
          <w:tcPr>
            <w:tcW w:w="1585" w:type="dxa"/>
            <w:vAlign w:val="top"/>
          </w:tcPr>
          <w:p w14:paraId="559A4A69">
            <w:pPr>
              <w:rPr>
                <w:rFonts w:ascii="Arial"/>
                <w:sz w:val="21"/>
              </w:rPr>
            </w:pPr>
          </w:p>
        </w:tc>
        <w:tc>
          <w:tcPr>
            <w:tcW w:w="1585" w:type="dxa"/>
            <w:vAlign w:val="top"/>
          </w:tcPr>
          <w:p w14:paraId="2258ADDE">
            <w:pPr>
              <w:pStyle w:val="7"/>
              <w:spacing w:before="183" w:line="303" w:lineRule="auto"/>
              <w:ind w:left="274" w:right="160" w:hanging="105"/>
            </w:pPr>
            <w:r>
              <w:rPr>
                <w:spacing w:val="8"/>
              </w:rPr>
              <w:t>执业或职业资</w:t>
            </w:r>
            <w:r>
              <w:t xml:space="preserve"> </w:t>
            </w:r>
            <w:r>
              <w:rPr>
                <w:spacing w:val="8"/>
              </w:rPr>
              <w:t>格证书名称</w:t>
            </w:r>
          </w:p>
        </w:tc>
        <w:tc>
          <w:tcPr>
            <w:tcW w:w="1590" w:type="dxa"/>
            <w:vAlign w:val="top"/>
          </w:tcPr>
          <w:p w14:paraId="10BFAA85">
            <w:pPr>
              <w:rPr>
                <w:rFonts w:ascii="Arial"/>
                <w:sz w:val="21"/>
              </w:rPr>
            </w:pPr>
          </w:p>
        </w:tc>
      </w:tr>
      <w:tr w14:paraId="3C283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89" w:type="dxa"/>
            <w:vAlign w:val="top"/>
          </w:tcPr>
          <w:p w14:paraId="377B98DD">
            <w:pPr>
              <w:spacing w:line="294" w:lineRule="auto"/>
              <w:rPr>
                <w:rFonts w:ascii="Arial"/>
                <w:sz w:val="21"/>
              </w:rPr>
            </w:pPr>
          </w:p>
          <w:p w14:paraId="5E778B16">
            <w:pPr>
              <w:pStyle w:val="7"/>
              <w:spacing w:before="65" w:line="228" w:lineRule="auto"/>
              <w:ind w:left="381"/>
            </w:pPr>
            <w:r>
              <w:rPr>
                <w:spacing w:val="7"/>
              </w:rPr>
              <w:t>技术职称</w:t>
            </w:r>
          </w:p>
        </w:tc>
        <w:tc>
          <w:tcPr>
            <w:tcW w:w="1584" w:type="dxa"/>
            <w:vAlign w:val="top"/>
          </w:tcPr>
          <w:p w14:paraId="19616E0D">
            <w:pPr>
              <w:rPr>
                <w:rFonts w:ascii="Arial"/>
                <w:sz w:val="21"/>
              </w:rPr>
            </w:pPr>
          </w:p>
        </w:tc>
        <w:tc>
          <w:tcPr>
            <w:tcW w:w="1585" w:type="dxa"/>
            <w:vAlign w:val="top"/>
          </w:tcPr>
          <w:p w14:paraId="10876BA9">
            <w:pPr>
              <w:spacing w:line="294" w:lineRule="auto"/>
              <w:rPr>
                <w:rFonts w:ascii="Arial"/>
                <w:sz w:val="21"/>
              </w:rPr>
            </w:pPr>
          </w:p>
          <w:p w14:paraId="16B001D1">
            <w:pPr>
              <w:pStyle w:val="7"/>
              <w:spacing w:before="65" w:line="229" w:lineRule="auto"/>
              <w:ind w:left="590"/>
            </w:pPr>
            <w:r>
              <w:rPr>
                <w:spacing w:val="2"/>
              </w:rPr>
              <w:t>学历</w:t>
            </w:r>
          </w:p>
        </w:tc>
        <w:tc>
          <w:tcPr>
            <w:tcW w:w="1585" w:type="dxa"/>
            <w:vAlign w:val="top"/>
          </w:tcPr>
          <w:p w14:paraId="3D6F5448">
            <w:pPr>
              <w:rPr>
                <w:rFonts w:ascii="Arial"/>
                <w:sz w:val="21"/>
              </w:rPr>
            </w:pPr>
          </w:p>
        </w:tc>
        <w:tc>
          <w:tcPr>
            <w:tcW w:w="1585" w:type="dxa"/>
            <w:vAlign w:val="top"/>
          </w:tcPr>
          <w:p w14:paraId="3AF368EC">
            <w:pPr>
              <w:pStyle w:val="7"/>
              <w:spacing w:before="181" w:line="227" w:lineRule="auto"/>
              <w:ind w:left="169"/>
            </w:pPr>
            <w:r>
              <w:rPr>
                <w:spacing w:val="8"/>
              </w:rPr>
              <w:t>拟在本项目任</w:t>
            </w:r>
          </w:p>
          <w:p w14:paraId="669F3C06">
            <w:pPr>
              <w:pStyle w:val="7"/>
              <w:spacing w:before="114" w:line="231" w:lineRule="auto"/>
              <w:ind w:left="695"/>
            </w:pPr>
            <w:r>
              <w:t>职</w:t>
            </w:r>
          </w:p>
        </w:tc>
        <w:tc>
          <w:tcPr>
            <w:tcW w:w="1590" w:type="dxa"/>
            <w:vAlign w:val="top"/>
          </w:tcPr>
          <w:p w14:paraId="3FB4C183">
            <w:pPr>
              <w:rPr>
                <w:rFonts w:ascii="Arial"/>
                <w:sz w:val="21"/>
              </w:rPr>
            </w:pPr>
          </w:p>
        </w:tc>
      </w:tr>
      <w:tr w14:paraId="13CB4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89" w:type="dxa"/>
            <w:vAlign w:val="top"/>
          </w:tcPr>
          <w:p w14:paraId="0AAB0D30">
            <w:pPr>
              <w:pStyle w:val="7"/>
              <w:spacing w:before="194" w:line="228" w:lineRule="auto"/>
              <w:ind w:left="383"/>
            </w:pPr>
            <w:r>
              <w:rPr>
                <w:spacing w:val="6"/>
              </w:rPr>
              <w:t>工作年限</w:t>
            </w:r>
          </w:p>
        </w:tc>
        <w:tc>
          <w:tcPr>
            <w:tcW w:w="4754" w:type="dxa"/>
            <w:gridSpan w:val="3"/>
            <w:vAlign w:val="top"/>
          </w:tcPr>
          <w:p w14:paraId="261173A2">
            <w:pPr>
              <w:rPr>
                <w:rFonts w:ascii="Arial"/>
                <w:sz w:val="21"/>
              </w:rPr>
            </w:pPr>
          </w:p>
        </w:tc>
        <w:tc>
          <w:tcPr>
            <w:tcW w:w="1585" w:type="dxa"/>
            <w:vAlign w:val="top"/>
          </w:tcPr>
          <w:p w14:paraId="557D1F4F">
            <w:pPr>
              <w:pStyle w:val="7"/>
              <w:spacing w:before="195" w:line="228" w:lineRule="auto"/>
              <w:ind w:left="381"/>
            </w:pPr>
            <w:r>
              <w:rPr>
                <w:spacing w:val="7"/>
              </w:rPr>
              <w:t>职称专业</w:t>
            </w:r>
          </w:p>
        </w:tc>
        <w:tc>
          <w:tcPr>
            <w:tcW w:w="1590" w:type="dxa"/>
            <w:vAlign w:val="top"/>
          </w:tcPr>
          <w:p w14:paraId="6BB28599">
            <w:pPr>
              <w:rPr>
                <w:rFonts w:ascii="Arial"/>
                <w:sz w:val="21"/>
              </w:rPr>
            </w:pPr>
          </w:p>
        </w:tc>
      </w:tr>
      <w:tr w14:paraId="36303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89" w:type="dxa"/>
            <w:vAlign w:val="top"/>
          </w:tcPr>
          <w:p w14:paraId="225CF0A9">
            <w:pPr>
              <w:pStyle w:val="7"/>
              <w:spacing w:before="195" w:line="228" w:lineRule="auto"/>
              <w:ind w:left="384"/>
            </w:pPr>
            <w:r>
              <w:rPr>
                <w:spacing w:val="6"/>
              </w:rPr>
              <w:t>毕业学校</w:t>
            </w:r>
          </w:p>
        </w:tc>
        <w:tc>
          <w:tcPr>
            <w:tcW w:w="4754" w:type="dxa"/>
            <w:gridSpan w:val="3"/>
            <w:vAlign w:val="top"/>
          </w:tcPr>
          <w:p w14:paraId="19846B4A">
            <w:pPr>
              <w:rPr>
                <w:rFonts w:ascii="Arial"/>
                <w:sz w:val="21"/>
              </w:rPr>
            </w:pPr>
          </w:p>
        </w:tc>
        <w:tc>
          <w:tcPr>
            <w:tcW w:w="1585" w:type="dxa"/>
            <w:vAlign w:val="top"/>
          </w:tcPr>
          <w:p w14:paraId="4270A1DF">
            <w:pPr>
              <w:rPr>
                <w:rFonts w:ascii="Arial"/>
                <w:sz w:val="21"/>
              </w:rPr>
            </w:pPr>
          </w:p>
        </w:tc>
        <w:tc>
          <w:tcPr>
            <w:tcW w:w="1590" w:type="dxa"/>
            <w:vAlign w:val="top"/>
          </w:tcPr>
          <w:p w14:paraId="3156E938">
            <w:pPr>
              <w:rPr>
                <w:rFonts w:ascii="Arial"/>
                <w:sz w:val="21"/>
              </w:rPr>
            </w:pPr>
          </w:p>
        </w:tc>
      </w:tr>
      <w:tr w14:paraId="2DA6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89" w:type="dxa"/>
            <w:vAlign w:val="top"/>
          </w:tcPr>
          <w:p w14:paraId="5864F4F2">
            <w:pPr>
              <w:spacing w:line="295" w:lineRule="auto"/>
              <w:rPr>
                <w:rFonts w:ascii="Arial"/>
                <w:sz w:val="21"/>
              </w:rPr>
            </w:pPr>
          </w:p>
          <w:p w14:paraId="563689D2">
            <w:pPr>
              <w:pStyle w:val="7"/>
              <w:spacing w:before="65" w:line="230" w:lineRule="auto"/>
              <w:ind w:left="599"/>
            </w:pPr>
            <w:r>
              <w:rPr>
                <w:spacing w:val="-1"/>
              </w:rPr>
              <w:t>时间</w:t>
            </w:r>
          </w:p>
        </w:tc>
        <w:tc>
          <w:tcPr>
            <w:tcW w:w="4754" w:type="dxa"/>
            <w:gridSpan w:val="3"/>
            <w:vAlign w:val="top"/>
          </w:tcPr>
          <w:p w14:paraId="54D0D753">
            <w:pPr>
              <w:spacing w:line="276" w:lineRule="auto"/>
              <w:rPr>
                <w:rFonts w:ascii="Arial"/>
                <w:sz w:val="21"/>
              </w:rPr>
            </w:pPr>
          </w:p>
          <w:p w14:paraId="0031EE60">
            <w:pPr>
              <w:pStyle w:val="7"/>
              <w:spacing w:before="71" w:line="221" w:lineRule="auto"/>
              <w:ind w:left="1493"/>
              <w:rPr>
                <w:sz w:val="22"/>
                <w:szCs w:val="22"/>
              </w:rPr>
            </w:pPr>
            <w:r>
              <w:rPr>
                <w:spacing w:val="-1"/>
                <w:sz w:val="22"/>
                <w:szCs w:val="22"/>
              </w:rPr>
              <w:t>参加过的工程项目名称</w:t>
            </w:r>
          </w:p>
        </w:tc>
        <w:tc>
          <w:tcPr>
            <w:tcW w:w="1585" w:type="dxa"/>
            <w:vAlign w:val="top"/>
          </w:tcPr>
          <w:p w14:paraId="5E6E76BD">
            <w:pPr>
              <w:spacing w:line="295" w:lineRule="auto"/>
              <w:rPr>
                <w:rFonts w:ascii="Arial"/>
                <w:sz w:val="21"/>
              </w:rPr>
            </w:pPr>
          </w:p>
          <w:p w14:paraId="2D4DE32D">
            <w:pPr>
              <w:pStyle w:val="7"/>
              <w:spacing w:before="65" w:line="228" w:lineRule="auto"/>
              <w:ind w:left="532"/>
            </w:pPr>
            <w:r>
              <w:rPr>
                <w:spacing w:val="7"/>
              </w:rPr>
              <w:t>担任职务</w:t>
            </w:r>
          </w:p>
        </w:tc>
        <w:tc>
          <w:tcPr>
            <w:tcW w:w="1590" w:type="dxa"/>
            <w:vAlign w:val="top"/>
          </w:tcPr>
          <w:p w14:paraId="13B63B2C">
            <w:pPr>
              <w:pStyle w:val="7"/>
              <w:spacing w:before="182" w:line="229" w:lineRule="auto"/>
              <w:ind w:left="378"/>
            </w:pPr>
            <w:r>
              <w:rPr>
                <w:spacing w:val="7"/>
              </w:rPr>
              <w:t>委托人及</w:t>
            </w:r>
          </w:p>
          <w:p w14:paraId="06184389">
            <w:pPr>
              <w:pStyle w:val="7"/>
              <w:spacing w:before="111" w:line="230" w:lineRule="auto"/>
              <w:ind w:left="380"/>
            </w:pPr>
            <w:r>
              <w:rPr>
                <w:spacing w:val="7"/>
              </w:rPr>
              <w:t>联系电话</w:t>
            </w:r>
          </w:p>
        </w:tc>
      </w:tr>
      <w:tr w14:paraId="4760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89" w:type="dxa"/>
            <w:vAlign w:val="top"/>
          </w:tcPr>
          <w:p w14:paraId="5ADCDB70">
            <w:pPr>
              <w:rPr>
                <w:rFonts w:ascii="Arial"/>
                <w:sz w:val="21"/>
              </w:rPr>
            </w:pPr>
          </w:p>
        </w:tc>
        <w:tc>
          <w:tcPr>
            <w:tcW w:w="4754" w:type="dxa"/>
            <w:gridSpan w:val="3"/>
            <w:vAlign w:val="top"/>
          </w:tcPr>
          <w:p w14:paraId="523A7EF6">
            <w:pPr>
              <w:rPr>
                <w:rFonts w:ascii="Arial"/>
                <w:sz w:val="21"/>
              </w:rPr>
            </w:pPr>
          </w:p>
        </w:tc>
        <w:tc>
          <w:tcPr>
            <w:tcW w:w="1585" w:type="dxa"/>
            <w:vAlign w:val="top"/>
          </w:tcPr>
          <w:p w14:paraId="29C2CBB1">
            <w:pPr>
              <w:rPr>
                <w:rFonts w:ascii="Arial"/>
                <w:sz w:val="21"/>
              </w:rPr>
            </w:pPr>
          </w:p>
        </w:tc>
        <w:tc>
          <w:tcPr>
            <w:tcW w:w="1590" w:type="dxa"/>
            <w:vAlign w:val="top"/>
          </w:tcPr>
          <w:p w14:paraId="205BBEA0">
            <w:pPr>
              <w:rPr>
                <w:rFonts w:ascii="Arial"/>
                <w:sz w:val="21"/>
              </w:rPr>
            </w:pPr>
          </w:p>
        </w:tc>
      </w:tr>
      <w:tr w14:paraId="7C147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89" w:type="dxa"/>
            <w:vAlign w:val="top"/>
          </w:tcPr>
          <w:p w14:paraId="3EE9A148">
            <w:pPr>
              <w:rPr>
                <w:rFonts w:ascii="Arial"/>
                <w:sz w:val="21"/>
              </w:rPr>
            </w:pPr>
          </w:p>
        </w:tc>
        <w:tc>
          <w:tcPr>
            <w:tcW w:w="4754" w:type="dxa"/>
            <w:gridSpan w:val="3"/>
            <w:vAlign w:val="top"/>
          </w:tcPr>
          <w:p w14:paraId="23132CC5">
            <w:pPr>
              <w:rPr>
                <w:rFonts w:ascii="Arial"/>
                <w:sz w:val="21"/>
              </w:rPr>
            </w:pPr>
          </w:p>
        </w:tc>
        <w:tc>
          <w:tcPr>
            <w:tcW w:w="1585" w:type="dxa"/>
            <w:vAlign w:val="top"/>
          </w:tcPr>
          <w:p w14:paraId="314CCEB3">
            <w:pPr>
              <w:rPr>
                <w:rFonts w:ascii="Arial"/>
                <w:sz w:val="21"/>
              </w:rPr>
            </w:pPr>
          </w:p>
        </w:tc>
        <w:tc>
          <w:tcPr>
            <w:tcW w:w="1590" w:type="dxa"/>
            <w:vAlign w:val="top"/>
          </w:tcPr>
          <w:p w14:paraId="21922375">
            <w:pPr>
              <w:rPr>
                <w:rFonts w:ascii="Arial"/>
                <w:sz w:val="21"/>
              </w:rPr>
            </w:pPr>
          </w:p>
        </w:tc>
      </w:tr>
      <w:tr w14:paraId="0C47E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89" w:type="dxa"/>
            <w:vAlign w:val="top"/>
          </w:tcPr>
          <w:p w14:paraId="7DF70658">
            <w:pPr>
              <w:rPr>
                <w:rFonts w:ascii="Arial"/>
                <w:sz w:val="21"/>
              </w:rPr>
            </w:pPr>
          </w:p>
        </w:tc>
        <w:tc>
          <w:tcPr>
            <w:tcW w:w="4754" w:type="dxa"/>
            <w:gridSpan w:val="3"/>
            <w:vAlign w:val="top"/>
          </w:tcPr>
          <w:p w14:paraId="164411B6">
            <w:pPr>
              <w:rPr>
                <w:rFonts w:ascii="Arial"/>
                <w:sz w:val="21"/>
              </w:rPr>
            </w:pPr>
          </w:p>
        </w:tc>
        <w:tc>
          <w:tcPr>
            <w:tcW w:w="1585" w:type="dxa"/>
            <w:vAlign w:val="top"/>
          </w:tcPr>
          <w:p w14:paraId="707047B4">
            <w:pPr>
              <w:rPr>
                <w:rFonts w:ascii="Arial"/>
                <w:sz w:val="21"/>
              </w:rPr>
            </w:pPr>
          </w:p>
        </w:tc>
        <w:tc>
          <w:tcPr>
            <w:tcW w:w="1590" w:type="dxa"/>
            <w:vAlign w:val="top"/>
          </w:tcPr>
          <w:p w14:paraId="322AD37F">
            <w:pPr>
              <w:rPr>
                <w:rFonts w:ascii="Arial"/>
                <w:sz w:val="21"/>
              </w:rPr>
            </w:pPr>
          </w:p>
        </w:tc>
      </w:tr>
      <w:tr w14:paraId="7B40E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89" w:type="dxa"/>
            <w:vAlign w:val="top"/>
          </w:tcPr>
          <w:p w14:paraId="7CC88B27">
            <w:pPr>
              <w:rPr>
                <w:rFonts w:ascii="Arial"/>
                <w:sz w:val="21"/>
              </w:rPr>
            </w:pPr>
          </w:p>
        </w:tc>
        <w:tc>
          <w:tcPr>
            <w:tcW w:w="4754" w:type="dxa"/>
            <w:gridSpan w:val="3"/>
            <w:vAlign w:val="top"/>
          </w:tcPr>
          <w:p w14:paraId="2881AB1A">
            <w:pPr>
              <w:rPr>
                <w:rFonts w:ascii="Arial"/>
                <w:sz w:val="21"/>
              </w:rPr>
            </w:pPr>
          </w:p>
        </w:tc>
        <w:tc>
          <w:tcPr>
            <w:tcW w:w="1585" w:type="dxa"/>
            <w:vAlign w:val="top"/>
          </w:tcPr>
          <w:p w14:paraId="53B03BFA">
            <w:pPr>
              <w:rPr>
                <w:rFonts w:ascii="Arial"/>
                <w:sz w:val="21"/>
              </w:rPr>
            </w:pPr>
          </w:p>
        </w:tc>
        <w:tc>
          <w:tcPr>
            <w:tcW w:w="1590" w:type="dxa"/>
            <w:vAlign w:val="top"/>
          </w:tcPr>
          <w:p w14:paraId="24E4BF1F">
            <w:pPr>
              <w:rPr>
                <w:rFonts w:ascii="Arial"/>
                <w:sz w:val="21"/>
              </w:rPr>
            </w:pPr>
          </w:p>
        </w:tc>
      </w:tr>
      <w:tr w14:paraId="0496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89" w:type="dxa"/>
            <w:vAlign w:val="top"/>
          </w:tcPr>
          <w:p w14:paraId="11747853">
            <w:pPr>
              <w:rPr>
                <w:rFonts w:ascii="Arial"/>
                <w:sz w:val="21"/>
              </w:rPr>
            </w:pPr>
          </w:p>
        </w:tc>
        <w:tc>
          <w:tcPr>
            <w:tcW w:w="4754" w:type="dxa"/>
            <w:gridSpan w:val="3"/>
            <w:vAlign w:val="top"/>
          </w:tcPr>
          <w:p w14:paraId="6F8542E7">
            <w:pPr>
              <w:rPr>
                <w:rFonts w:ascii="Arial"/>
                <w:sz w:val="21"/>
              </w:rPr>
            </w:pPr>
          </w:p>
        </w:tc>
        <w:tc>
          <w:tcPr>
            <w:tcW w:w="1585" w:type="dxa"/>
            <w:vAlign w:val="top"/>
          </w:tcPr>
          <w:p w14:paraId="0AC4B7AE">
            <w:pPr>
              <w:rPr>
                <w:rFonts w:ascii="Arial"/>
                <w:sz w:val="21"/>
              </w:rPr>
            </w:pPr>
          </w:p>
        </w:tc>
        <w:tc>
          <w:tcPr>
            <w:tcW w:w="1590" w:type="dxa"/>
            <w:vAlign w:val="top"/>
          </w:tcPr>
          <w:p w14:paraId="55AE2DD9">
            <w:pPr>
              <w:rPr>
                <w:rFonts w:ascii="Arial"/>
                <w:sz w:val="21"/>
              </w:rPr>
            </w:pPr>
          </w:p>
        </w:tc>
      </w:tr>
      <w:tr w14:paraId="558E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589" w:type="dxa"/>
            <w:vAlign w:val="top"/>
          </w:tcPr>
          <w:p w14:paraId="0DF419ED">
            <w:pPr>
              <w:spacing w:line="273" w:lineRule="auto"/>
              <w:rPr>
                <w:rFonts w:ascii="Arial"/>
                <w:sz w:val="21"/>
              </w:rPr>
            </w:pPr>
          </w:p>
          <w:p w14:paraId="76E3FCF8">
            <w:pPr>
              <w:spacing w:line="273" w:lineRule="auto"/>
              <w:rPr>
                <w:rFonts w:ascii="Arial"/>
                <w:sz w:val="21"/>
              </w:rPr>
            </w:pPr>
          </w:p>
          <w:p w14:paraId="49356F3F">
            <w:pPr>
              <w:pStyle w:val="7"/>
              <w:spacing w:before="65" w:line="229" w:lineRule="auto"/>
              <w:ind w:left="539"/>
            </w:pPr>
            <w:r>
              <w:rPr>
                <w:spacing w:val="3"/>
              </w:rPr>
              <w:t>备注</w:t>
            </w:r>
          </w:p>
        </w:tc>
        <w:tc>
          <w:tcPr>
            <w:tcW w:w="7929" w:type="dxa"/>
            <w:gridSpan w:val="5"/>
            <w:vAlign w:val="top"/>
          </w:tcPr>
          <w:p w14:paraId="1D28250F">
            <w:pPr>
              <w:rPr>
                <w:rFonts w:ascii="Arial"/>
                <w:sz w:val="21"/>
              </w:rPr>
            </w:pPr>
          </w:p>
        </w:tc>
      </w:tr>
    </w:tbl>
    <w:p w14:paraId="651257ED">
      <w:pPr>
        <w:spacing w:before="31" w:line="232" w:lineRule="auto"/>
        <w:ind w:left="541"/>
        <w:rPr>
          <w:rFonts w:ascii="宋体" w:hAnsi="宋体" w:eastAsia="宋体" w:cs="宋体"/>
          <w:sz w:val="20"/>
          <w:szCs w:val="20"/>
        </w:rPr>
      </w:pPr>
      <w:r>
        <w:rPr>
          <w:rFonts w:ascii="宋体" w:hAnsi="宋体" w:eastAsia="宋体" w:cs="宋体"/>
          <w:sz w:val="20"/>
          <w:szCs w:val="20"/>
        </w:rPr>
        <w:t>注：</w:t>
      </w:r>
    </w:p>
    <w:p w14:paraId="41BB0D8A">
      <w:pPr>
        <w:spacing w:before="156" w:line="340" w:lineRule="auto"/>
        <w:ind w:left="120" w:right="626" w:firstLine="436"/>
        <w:rPr>
          <w:rFonts w:ascii="宋体" w:hAnsi="宋体" w:eastAsia="宋体" w:cs="宋体"/>
          <w:sz w:val="20"/>
          <w:szCs w:val="20"/>
        </w:rPr>
      </w:pPr>
      <w:r>
        <w:rPr>
          <w:rFonts w:ascii="宋体" w:hAnsi="宋体" w:eastAsia="宋体" w:cs="宋体"/>
          <w:spacing w:val="13"/>
          <w:sz w:val="20"/>
          <w:szCs w:val="20"/>
        </w:rPr>
        <w:t>1.  项目负责人须填写本表并附以下证明材料的</w:t>
      </w:r>
      <w:r>
        <w:rPr>
          <w:rFonts w:ascii="宋体" w:hAnsi="宋体" w:eastAsia="宋体" w:cs="宋体"/>
          <w:spacing w:val="12"/>
          <w:sz w:val="20"/>
          <w:szCs w:val="20"/>
        </w:rPr>
        <w:t>影印件（黑白或彩色</w:t>
      </w:r>
      <w:r>
        <w:rPr>
          <w:rFonts w:ascii="宋体" w:hAnsi="宋体" w:eastAsia="宋体" w:cs="宋体"/>
          <w:spacing w:val="-3"/>
          <w:sz w:val="20"/>
          <w:szCs w:val="20"/>
        </w:rPr>
        <w:t>）</w:t>
      </w:r>
      <w:r>
        <w:rPr>
          <w:rFonts w:ascii="宋体" w:hAnsi="宋体" w:eastAsia="宋体" w:cs="宋体"/>
          <w:spacing w:val="-46"/>
          <w:sz w:val="20"/>
          <w:szCs w:val="20"/>
        </w:rPr>
        <w:t xml:space="preserve"> </w:t>
      </w:r>
      <w:r>
        <w:rPr>
          <w:rFonts w:ascii="宋体" w:hAnsi="宋体" w:eastAsia="宋体" w:cs="宋体"/>
          <w:spacing w:val="-3"/>
          <w:sz w:val="20"/>
          <w:szCs w:val="20"/>
        </w:rPr>
        <w:t>：</w:t>
      </w:r>
      <w:r>
        <w:rPr>
          <w:rFonts w:ascii="宋体" w:hAnsi="宋体" w:eastAsia="宋体" w:cs="宋体"/>
          <w:spacing w:val="12"/>
          <w:sz w:val="20"/>
          <w:szCs w:val="20"/>
        </w:rPr>
        <w:t>①身份证；②职</w:t>
      </w:r>
      <w:r>
        <w:rPr>
          <w:rFonts w:ascii="宋体" w:hAnsi="宋体" w:eastAsia="宋体" w:cs="宋体"/>
          <w:sz w:val="20"/>
          <w:szCs w:val="20"/>
        </w:rPr>
        <w:t xml:space="preserve"> </w:t>
      </w:r>
      <w:r>
        <w:rPr>
          <w:rFonts w:ascii="宋体" w:hAnsi="宋体" w:eastAsia="宋体" w:cs="宋体"/>
          <w:spacing w:val="9"/>
          <w:sz w:val="20"/>
          <w:szCs w:val="20"/>
        </w:rPr>
        <w:t>称证；③职业资格证书；④业绩证明材料，相关业绩合同协议书或发包人证明；⑤提供开</w:t>
      </w:r>
      <w:r>
        <w:rPr>
          <w:rFonts w:ascii="宋体" w:hAnsi="宋体" w:eastAsia="宋体" w:cs="宋体"/>
          <w:spacing w:val="8"/>
          <w:sz w:val="20"/>
          <w:szCs w:val="20"/>
        </w:rPr>
        <w:t>标前上</w:t>
      </w:r>
      <w:r>
        <w:rPr>
          <w:rFonts w:ascii="宋体" w:hAnsi="宋体" w:eastAsia="宋体" w:cs="宋体"/>
          <w:sz w:val="20"/>
          <w:szCs w:val="20"/>
        </w:rPr>
        <w:t xml:space="preserve"> </w:t>
      </w:r>
      <w:r>
        <w:rPr>
          <w:rFonts w:ascii="宋体" w:hAnsi="宋体" w:eastAsia="宋体" w:cs="宋体"/>
          <w:spacing w:val="8"/>
          <w:sz w:val="20"/>
          <w:szCs w:val="20"/>
        </w:rPr>
        <w:t>个月或开标前上上个月开始，往前连续</w:t>
      </w:r>
      <w:r>
        <w:rPr>
          <w:rFonts w:ascii="宋体" w:hAnsi="宋体" w:eastAsia="宋体" w:cs="宋体"/>
          <w:spacing w:val="-23"/>
          <w:sz w:val="20"/>
          <w:szCs w:val="20"/>
        </w:rPr>
        <w:t xml:space="preserve"> </w:t>
      </w:r>
      <w:r>
        <w:rPr>
          <w:rFonts w:ascii="宋体" w:hAnsi="宋体" w:eastAsia="宋体" w:cs="宋体"/>
          <w:spacing w:val="8"/>
          <w:sz w:val="20"/>
          <w:szCs w:val="20"/>
        </w:rPr>
        <w:t>6</w:t>
      </w:r>
      <w:r>
        <w:rPr>
          <w:rFonts w:ascii="宋体" w:hAnsi="宋体" w:eastAsia="宋体" w:cs="宋体"/>
          <w:spacing w:val="-38"/>
          <w:sz w:val="20"/>
          <w:szCs w:val="20"/>
        </w:rPr>
        <w:t xml:space="preserve"> </w:t>
      </w:r>
      <w:r>
        <w:rPr>
          <w:rFonts w:ascii="宋体" w:hAnsi="宋体" w:eastAsia="宋体" w:cs="宋体"/>
          <w:spacing w:val="8"/>
          <w:sz w:val="20"/>
          <w:szCs w:val="20"/>
        </w:rPr>
        <w:t>个月在该投标人单位的养老保险缴纳凭证或社保部门出</w:t>
      </w:r>
      <w:r>
        <w:rPr>
          <w:rFonts w:ascii="宋体" w:hAnsi="宋体" w:eastAsia="宋体" w:cs="宋体"/>
          <w:sz w:val="20"/>
          <w:szCs w:val="20"/>
        </w:rPr>
        <w:t xml:space="preserve"> </w:t>
      </w:r>
      <w:r>
        <w:rPr>
          <w:rFonts w:ascii="宋体" w:hAnsi="宋体" w:eastAsia="宋体" w:cs="宋体"/>
          <w:spacing w:val="8"/>
          <w:sz w:val="20"/>
          <w:szCs w:val="20"/>
        </w:rPr>
        <w:t>具的在该投标人单位参保的证明。</w:t>
      </w:r>
    </w:p>
    <w:p w14:paraId="29F50092">
      <w:pPr>
        <w:spacing w:before="160" w:line="328" w:lineRule="auto"/>
        <w:ind w:left="121" w:right="626" w:firstLine="422"/>
        <w:rPr>
          <w:rFonts w:ascii="宋体" w:hAnsi="宋体" w:eastAsia="宋体" w:cs="宋体"/>
          <w:sz w:val="20"/>
          <w:szCs w:val="20"/>
        </w:rPr>
      </w:pPr>
      <w:r>
        <w:rPr>
          <w:rFonts w:ascii="宋体" w:hAnsi="宋体" w:eastAsia="宋体" w:cs="宋体"/>
          <w:spacing w:val="13"/>
          <w:sz w:val="20"/>
          <w:szCs w:val="20"/>
        </w:rPr>
        <w:t>2.  其他人员附以下证明材料的影印件（黑白或彩色</w:t>
      </w:r>
      <w:r>
        <w:rPr>
          <w:rFonts w:ascii="宋体" w:hAnsi="宋体" w:eastAsia="宋体" w:cs="宋体"/>
          <w:spacing w:val="-4"/>
          <w:sz w:val="20"/>
          <w:szCs w:val="20"/>
        </w:rPr>
        <w:t>）</w:t>
      </w:r>
      <w:r>
        <w:rPr>
          <w:rFonts w:ascii="宋体" w:hAnsi="宋体" w:eastAsia="宋体" w:cs="宋体"/>
          <w:spacing w:val="-44"/>
          <w:sz w:val="20"/>
          <w:szCs w:val="20"/>
        </w:rPr>
        <w:t xml:space="preserve"> </w:t>
      </w:r>
      <w:r>
        <w:rPr>
          <w:rFonts w:ascii="宋体" w:hAnsi="宋体" w:eastAsia="宋体" w:cs="宋体"/>
          <w:spacing w:val="-4"/>
          <w:sz w:val="20"/>
          <w:szCs w:val="20"/>
        </w:rPr>
        <w:t>：</w:t>
      </w:r>
      <w:r>
        <w:rPr>
          <w:rFonts w:ascii="宋体" w:hAnsi="宋体" w:eastAsia="宋体" w:cs="宋体"/>
          <w:spacing w:val="13"/>
          <w:sz w:val="20"/>
          <w:szCs w:val="20"/>
        </w:rPr>
        <w:t>①身份证；②职称证；③</w:t>
      </w:r>
      <w:r>
        <w:rPr>
          <w:rFonts w:ascii="宋体" w:hAnsi="宋体" w:eastAsia="宋体" w:cs="宋体"/>
          <w:spacing w:val="12"/>
          <w:sz w:val="20"/>
          <w:szCs w:val="20"/>
        </w:rPr>
        <w:t>职业资</w:t>
      </w:r>
      <w:r>
        <w:rPr>
          <w:rFonts w:ascii="宋体" w:hAnsi="宋体" w:eastAsia="宋体" w:cs="宋体"/>
          <w:sz w:val="20"/>
          <w:szCs w:val="20"/>
        </w:rPr>
        <w:t xml:space="preserve"> </w:t>
      </w:r>
      <w:r>
        <w:rPr>
          <w:rFonts w:ascii="宋体" w:hAnsi="宋体" w:eastAsia="宋体" w:cs="宋体"/>
          <w:spacing w:val="8"/>
          <w:sz w:val="20"/>
          <w:szCs w:val="20"/>
        </w:rPr>
        <w:t>格证书；④提供开标前上个月或开标前上上个月开始，往前连续</w:t>
      </w:r>
      <w:r>
        <w:rPr>
          <w:rFonts w:ascii="宋体" w:hAnsi="宋体" w:eastAsia="宋体" w:cs="宋体"/>
          <w:spacing w:val="-21"/>
          <w:sz w:val="20"/>
          <w:szCs w:val="20"/>
        </w:rPr>
        <w:t xml:space="preserve"> </w:t>
      </w:r>
      <w:r>
        <w:rPr>
          <w:rFonts w:ascii="宋体" w:hAnsi="宋体" w:eastAsia="宋体" w:cs="宋体"/>
          <w:spacing w:val="8"/>
          <w:sz w:val="20"/>
          <w:szCs w:val="20"/>
        </w:rPr>
        <w:t>6</w:t>
      </w:r>
      <w:r>
        <w:rPr>
          <w:rFonts w:ascii="宋体" w:hAnsi="宋体" w:eastAsia="宋体" w:cs="宋体"/>
          <w:spacing w:val="-41"/>
          <w:sz w:val="20"/>
          <w:szCs w:val="20"/>
        </w:rPr>
        <w:t xml:space="preserve"> </w:t>
      </w:r>
      <w:r>
        <w:rPr>
          <w:rFonts w:ascii="宋体" w:hAnsi="宋体" w:eastAsia="宋体" w:cs="宋体"/>
          <w:spacing w:val="8"/>
          <w:sz w:val="20"/>
          <w:szCs w:val="20"/>
        </w:rPr>
        <w:t>个月在该投标人单位的养老保</w:t>
      </w:r>
      <w:r>
        <w:rPr>
          <w:rFonts w:ascii="宋体" w:hAnsi="宋体" w:eastAsia="宋体" w:cs="宋体"/>
          <w:sz w:val="20"/>
          <w:szCs w:val="20"/>
        </w:rPr>
        <w:t xml:space="preserve"> </w:t>
      </w:r>
      <w:r>
        <w:rPr>
          <w:rFonts w:ascii="宋体" w:hAnsi="宋体" w:eastAsia="宋体" w:cs="宋体"/>
          <w:spacing w:val="9"/>
          <w:sz w:val="20"/>
          <w:szCs w:val="20"/>
        </w:rPr>
        <w:t>险缴纳凭证或社保部门出具的在该投标人单位参保的证明。</w:t>
      </w:r>
    </w:p>
    <w:p w14:paraId="50F7F032">
      <w:pPr>
        <w:spacing w:line="328" w:lineRule="auto"/>
        <w:rPr>
          <w:rFonts w:ascii="宋体" w:hAnsi="宋体" w:eastAsia="宋体" w:cs="宋体"/>
          <w:sz w:val="20"/>
          <w:szCs w:val="20"/>
        </w:rPr>
        <w:sectPr>
          <w:footerReference r:id="rId36" w:type="default"/>
          <w:pgSz w:w="11906" w:h="16839"/>
          <w:pgMar w:top="400" w:right="794" w:bottom="1157" w:left="1588" w:header="0" w:footer="992" w:gutter="0"/>
          <w:cols w:space="720" w:num="1"/>
        </w:sectPr>
      </w:pPr>
    </w:p>
    <w:p w14:paraId="615A5384">
      <w:pPr>
        <w:pStyle w:val="2"/>
      </w:pPr>
    </w:p>
    <w:p w14:paraId="684D37FC">
      <w:pPr>
        <w:pStyle w:val="2"/>
      </w:pPr>
    </w:p>
    <w:p w14:paraId="0E5C7090">
      <w:pPr>
        <w:pStyle w:val="2"/>
      </w:pPr>
    </w:p>
    <w:p w14:paraId="700D849E">
      <w:pPr>
        <w:pStyle w:val="2"/>
      </w:pPr>
    </w:p>
    <w:p w14:paraId="2E095018">
      <w:pPr>
        <w:spacing w:before="101" w:line="224" w:lineRule="auto"/>
        <w:ind w:left="2160"/>
        <w:outlineLvl w:val="1"/>
        <w:rPr>
          <w:rFonts w:ascii="宋体" w:hAnsi="宋体" w:eastAsia="宋体" w:cs="宋体"/>
          <w:sz w:val="31"/>
          <w:szCs w:val="31"/>
        </w:rPr>
      </w:pPr>
      <w:r>
        <w:rPr>
          <w:rFonts w:ascii="宋体" w:hAnsi="宋体" w:eastAsia="宋体" w:cs="宋体"/>
          <w:b/>
          <w:bCs/>
          <w:spacing w:val="5"/>
          <w:sz w:val="31"/>
          <w:szCs w:val="31"/>
        </w:rPr>
        <w:t>（四）比选申请人的信誉情况表</w:t>
      </w:r>
    </w:p>
    <w:p w14:paraId="37C3D7CB">
      <w:pPr>
        <w:spacing w:before="282" w:line="227" w:lineRule="auto"/>
        <w:ind w:left="539"/>
        <w:rPr>
          <w:rFonts w:ascii="宋体" w:hAnsi="宋体" w:eastAsia="宋体" w:cs="宋体"/>
          <w:sz w:val="20"/>
          <w:szCs w:val="20"/>
        </w:rPr>
      </w:pPr>
      <w:r>
        <w:rPr>
          <w:rFonts w:ascii="宋体" w:hAnsi="宋体" w:eastAsia="宋体" w:cs="宋体"/>
          <w:spacing w:val="-8"/>
          <w:sz w:val="20"/>
          <w:szCs w:val="20"/>
        </w:rPr>
        <w:t>附：</w:t>
      </w:r>
    </w:p>
    <w:p w14:paraId="551BC1B1">
      <w:pPr>
        <w:spacing w:before="162" w:line="303" w:lineRule="auto"/>
        <w:ind w:left="5" w:right="70" w:firstLine="430"/>
        <w:rPr>
          <w:rFonts w:ascii="宋体" w:hAnsi="宋体" w:eastAsia="宋体" w:cs="宋体"/>
          <w:sz w:val="20"/>
          <w:szCs w:val="20"/>
        </w:rPr>
      </w:pPr>
      <w:r>
        <w:rPr>
          <w:rFonts w:ascii="宋体" w:hAnsi="宋体" w:eastAsia="宋体" w:cs="宋体"/>
          <w:spacing w:val="13"/>
          <w:sz w:val="20"/>
          <w:szCs w:val="20"/>
        </w:rPr>
        <w:t>1、国家企业信用信息公示系统（</w:t>
      </w:r>
      <w:r>
        <w:fldChar w:fldCharType="begin"/>
      </w:r>
      <w:r>
        <w:instrText xml:space="preserve"> HYPERLINK "http://www.gsxt.gov.cn" </w:instrText>
      </w:r>
      <w:r>
        <w:fldChar w:fldCharType="separate"/>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gsxt</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）严重违法失信企业名单查询网</w:t>
      </w:r>
      <w:r>
        <w:rPr>
          <w:rFonts w:ascii="宋体" w:hAnsi="宋体" w:eastAsia="宋体" w:cs="宋体"/>
          <w:sz w:val="20"/>
          <w:szCs w:val="20"/>
        </w:rPr>
        <w:t xml:space="preserve"> </w:t>
      </w:r>
      <w:r>
        <w:rPr>
          <w:rFonts w:ascii="宋体" w:hAnsi="宋体" w:eastAsia="宋体" w:cs="宋体"/>
          <w:spacing w:val="10"/>
          <w:sz w:val="20"/>
          <w:szCs w:val="20"/>
        </w:rPr>
        <w:t>页信息资料（黑白或彩色</w:t>
      </w:r>
      <w:r>
        <w:rPr>
          <w:rFonts w:ascii="宋体" w:hAnsi="宋体" w:eastAsia="宋体" w:cs="宋体"/>
          <w:spacing w:val="1"/>
          <w:sz w:val="20"/>
          <w:szCs w:val="20"/>
        </w:rPr>
        <w:t>）；（</w:t>
      </w:r>
      <w:r>
        <w:rPr>
          <w:rFonts w:ascii="宋体" w:hAnsi="宋体" w:eastAsia="宋体" w:cs="宋体"/>
          <w:spacing w:val="10"/>
          <w:sz w:val="20"/>
          <w:szCs w:val="20"/>
        </w:rPr>
        <w:t>事业单位除外）</w:t>
      </w:r>
    </w:p>
    <w:p w14:paraId="25886878">
      <w:pPr>
        <w:spacing w:before="161" w:line="303" w:lineRule="auto"/>
        <w:ind w:left="10" w:right="70" w:firstLine="412"/>
        <w:rPr>
          <w:rFonts w:ascii="宋体" w:hAnsi="宋体" w:eastAsia="宋体" w:cs="宋体"/>
          <w:sz w:val="20"/>
          <w:szCs w:val="20"/>
        </w:rPr>
      </w:pPr>
      <w:r>
        <w:rPr>
          <w:rFonts w:ascii="宋体" w:hAnsi="宋体" w:eastAsia="宋体" w:cs="宋体"/>
          <w:spacing w:val="13"/>
          <w:sz w:val="20"/>
          <w:szCs w:val="20"/>
        </w:rPr>
        <w:t>2、“信用中国”网站</w:t>
      </w:r>
      <w:r>
        <w:rPr>
          <w:rFonts w:ascii="宋体" w:hAnsi="宋体" w:eastAsia="宋体" w:cs="宋体"/>
          <w:spacing w:val="-33"/>
          <w:sz w:val="20"/>
          <w:szCs w:val="20"/>
        </w:rPr>
        <w:t xml:space="preserve"> </w:t>
      </w:r>
      <w:r>
        <w:fldChar w:fldCharType="begin"/>
      </w:r>
      <w:r>
        <w:instrText xml:space="preserve"> HYPERLINK "http://www.creditchina.gov.cn" </w:instrText>
      </w:r>
      <w:r>
        <w:fldChar w:fldCharType="separate"/>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creditchina</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8"/>
          <w:sz w:val="20"/>
          <w:szCs w:val="20"/>
        </w:rPr>
        <w:t xml:space="preserve"> </w:t>
      </w:r>
      <w:r>
        <w:rPr>
          <w:rFonts w:ascii="宋体" w:hAnsi="宋体" w:eastAsia="宋体" w:cs="宋体"/>
          <w:spacing w:val="13"/>
          <w:sz w:val="20"/>
          <w:szCs w:val="20"/>
        </w:rPr>
        <w:t>中失信被执行人查询网页信息资料</w:t>
      </w:r>
      <w:r>
        <w:rPr>
          <w:rFonts w:ascii="宋体" w:hAnsi="宋体" w:eastAsia="宋体" w:cs="宋体"/>
          <w:sz w:val="20"/>
          <w:szCs w:val="20"/>
        </w:rPr>
        <w:t xml:space="preserve"> </w:t>
      </w:r>
      <w:r>
        <w:rPr>
          <w:rFonts w:ascii="宋体" w:hAnsi="宋体" w:eastAsia="宋体" w:cs="宋体"/>
          <w:spacing w:val="6"/>
          <w:sz w:val="20"/>
          <w:szCs w:val="20"/>
        </w:rPr>
        <w:t>（黑白或彩色</w:t>
      </w:r>
      <w:r>
        <w:rPr>
          <w:rFonts w:ascii="宋体" w:hAnsi="宋体" w:eastAsia="宋体" w:cs="宋体"/>
          <w:spacing w:val="1"/>
          <w:sz w:val="20"/>
          <w:szCs w:val="20"/>
        </w:rPr>
        <w:t>）；</w:t>
      </w:r>
    </w:p>
    <w:p w14:paraId="20879D28">
      <w:pPr>
        <w:spacing w:before="160" w:line="327" w:lineRule="auto"/>
        <w:ind w:firstLine="424"/>
        <w:rPr>
          <w:rFonts w:ascii="宋体" w:hAnsi="宋体" w:eastAsia="宋体" w:cs="宋体"/>
          <w:sz w:val="20"/>
          <w:szCs w:val="20"/>
        </w:rPr>
      </w:pPr>
      <w:r>
        <w:rPr>
          <w:rFonts w:ascii="宋体" w:hAnsi="宋体" w:eastAsia="宋体" w:cs="宋体"/>
          <w:spacing w:val="5"/>
          <w:sz w:val="20"/>
          <w:szCs w:val="20"/>
        </w:rPr>
        <w:t>3、在</w:t>
      </w:r>
      <w:r>
        <w:rPr>
          <w:rFonts w:ascii="宋体" w:hAnsi="宋体" w:eastAsia="宋体" w:cs="宋体"/>
          <w:spacing w:val="-35"/>
          <w:sz w:val="20"/>
          <w:szCs w:val="20"/>
        </w:rPr>
        <w:t xml:space="preserve"> </w:t>
      </w:r>
      <w:r>
        <w:rPr>
          <w:rFonts w:ascii="宋体" w:hAnsi="宋体" w:eastAsia="宋体" w:cs="宋体"/>
          <w:spacing w:val="5"/>
          <w:sz w:val="20"/>
          <w:szCs w:val="20"/>
        </w:rPr>
        <w:t>2022</w:t>
      </w:r>
      <w:r>
        <w:rPr>
          <w:rFonts w:ascii="宋体" w:hAnsi="宋体" w:eastAsia="宋体" w:cs="宋体"/>
          <w:spacing w:val="-39"/>
          <w:sz w:val="20"/>
          <w:szCs w:val="20"/>
        </w:rPr>
        <w:t xml:space="preserve"> </w:t>
      </w:r>
      <w:r>
        <w:rPr>
          <w:rFonts w:ascii="宋体" w:hAnsi="宋体" w:eastAsia="宋体" w:cs="宋体"/>
          <w:spacing w:val="5"/>
          <w:sz w:val="20"/>
          <w:szCs w:val="20"/>
        </w:rPr>
        <w:t>年</w:t>
      </w:r>
      <w:r>
        <w:rPr>
          <w:rFonts w:ascii="宋体" w:hAnsi="宋体" w:eastAsia="宋体" w:cs="宋体"/>
          <w:spacing w:val="-24"/>
          <w:sz w:val="20"/>
          <w:szCs w:val="20"/>
        </w:rPr>
        <w:t xml:space="preserve"> </w:t>
      </w:r>
      <w:r>
        <w:rPr>
          <w:rFonts w:ascii="宋体" w:hAnsi="宋体" w:eastAsia="宋体" w:cs="宋体"/>
          <w:spacing w:val="5"/>
          <w:sz w:val="20"/>
          <w:szCs w:val="20"/>
        </w:rPr>
        <w:t>1</w:t>
      </w:r>
      <w:r>
        <w:rPr>
          <w:rFonts w:ascii="宋体" w:hAnsi="宋体" w:eastAsia="宋体" w:cs="宋体"/>
          <w:spacing w:val="-33"/>
          <w:sz w:val="20"/>
          <w:szCs w:val="20"/>
        </w:rPr>
        <w:t xml:space="preserve"> </w:t>
      </w:r>
      <w:r>
        <w:rPr>
          <w:rFonts w:ascii="宋体" w:hAnsi="宋体" w:eastAsia="宋体" w:cs="宋体"/>
          <w:spacing w:val="5"/>
          <w:sz w:val="20"/>
          <w:szCs w:val="20"/>
        </w:rPr>
        <w:t>月</w:t>
      </w:r>
      <w:r>
        <w:rPr>
          <w:rFonts w:ascii="宋体" w:hAnsi="宋体" w:eastAsia="宋体" w:cs="宋体"/>
          <w:spacing w:val="-24"/>
          <w:sz w:val="20"/>
          <w:szCs w:val="20"/>
        </w:rPr>
        <w:t xml:space="preserve"> </w:t>
      </w:r>
      <w:r>
        <w:rPr>
          <w:rFonts w:ascii="宋体" w:hAnsi="宋体" w:eastAsia="宋体" w:cs="宋体"/>
          <w:spacing w:val="5"/>
          <w:sz w:val="20"/>
          <w:szCs w:val="20"/>
        </w:rPr>
        <w:t>1 日至本项目比选截止日期间，比选申请人（单位</w:t>
      </w:r>
      <w:r>
        <w:rPr>
          <w:rFonts w:ascii="宋体" w:hAnsi="宋体" w:eastAsia="宋体" w:cs="宋体"/>
          <w:spacing w:val="4"/>
          <w:sz w:val="20"/>
          <w:szCs w:val="20"/>
        </w:rPr>
        <w:t>）、法定代表人、项目</w:t>
      </w:r>
      <w:r>
        <w:rPr>
          <w:rFonts w:ascii="宋体" w:hAnsi="宋体" w:eastAsia="宋体" w:cs="宋体"/>
          <w:sz w:val="20"/>
          <w:szCs w:val="20"/>
        </w:rPr>
        <w:t xml:space="preserve"> </w:t>
      </w:r>
      <w:r>
        <w:rPr>
          <w:rFonts w:ascii="宋体" w:hAnsi="宋体" w:eastAsia="宋体" w:cs="宋体"/>
          <w:spacing w:val="6"/>
          <w:sz w:val="20"/>
          <w:szCs w:val="20"/>
        </w:rPr>
        <w:t>负责人被人民法院生效判决或裁定认定为行贿犯罪的（包括行贿罪、</w:t>
      </w:r>
      <w:r>
        <w:rPr>
          <w:rFonts w:ascii="宋体" w:hAnsi="宋体" w:eastAsia="宋体" w:cs="宋体"/>
          <w:spacing w:val="5"/>
          <w:sz w:val="20"/>
          <w:szCs w:val="20"/>
        </w:rPr>
        <w:t>单位行贿罪、对单位行贿罪、</w:t>
      </w:r>
      <w:r>
        <w:rPr>
          <w:rFonts w:ascii="宋体" w:hAnsi="宋体" w:eastAsia="宋体" w:cs="宋体"/>
          <w:sz w:val="20"/>
          <w:szCs w:val="20"/>
        </w:rPr>
        <w:t xml:space="preserve"> </w:t>
      </w:r>
      <w:r>
        <w:rPr>
          <w:rFonts w:ascii="宋体" w:hAnsi="宋体" w:eastAsia="宋体" w:cs="宋体"/>
          <w:spacing w:val="9"/>
          <w:sz w:val="20"/>
          <w:szCs w:val="20"/>
        </w:rPr>
        <w:t>介绍贿赂罪等</w:t>
      </w:r>
      <w:r>
        <w:rPr>
          <w:rFonts w:ascii="宋体" w:hAnsi="宋体" w:eastAsia="宋体" w:cs="宋体"/>
          <w:spacing w:val="3"/>
          <w:sz w:val="20"/>
          <w:szCs w:val="20"/>
        </w:rPr>
        <w:t>）（</w:t>
      </w:r>
      <w:r>
        <w:rPr>
          <w:rFonts w:ascii="宋体" w:hAnsi="宋体" w:eastAsia="宋体" w:cs="宋体"/>
          <w:spacing w:val="9"/>
          <w:sz w:val="20"/>
          <w:szCs w:val="20"/>
        </w:rPr>
        <w:t>提供承诺函，格式后附）。</w:t>
      </w:r>
    </w:p>
    <w:p w14:paraId="1C47A1AB">
      <w:pPr>
        <w:spacing w:line="327" w:lineRule="auto"/>
        <w:rPr>
          <w:rFonts w:ascii="宋体" w:hAnsi="宋体" w:eastAsia="宋体" w:cs="宋体"/>
          <w:sz w:val="20"/>
          <w:szCs w:val="20"/>
        </w:rPr>
        <w:sectPr>
          <w:footerReference r:id="rId37" w:type="default"/>
          <w:pgSz w:w="11906" w:h="16839"/>
          <w:pgMar w:top="400" w:right="1349" w:bottom="1157" w:left="1709" w:header="0" w:footer="992" w:gutter="0"/>
          <w:cols w:space="720" w:num="1"/>
        </w:sectPr>
      </w:pPr>
    </w:p>
    <w:p w14:paraId="4CAFAA01">
      <w:pPr>
        <w:pStyle w:val="2"/>
        <w:spacing w:line="299" w:lineRule="auto"/>
      </w:pPr>
    </w:p>
    <w:p w14:paraId="783C9B41">
      <w:pPr>
        <w:pStyle w:val="2"/>
        <w:spacing w:line="299" w:lineRule="auto"/>
      </w:pPr>
    </w:p>
    <w:p w14:paraId="7D2536A3">
      <w:pPr>
        <w:pStyle w:val="2"/>
        <w:spacing w:line="300" w:lineRule="auto"/>
      </w:pPr>
    </w:p>
    <w:p w14:paraId="55ECF4CB">
      <w:pPr>
        <w:pStyle w:val="2"/>
        <w:spacing w:line="300" w:lineRule="auto"/>
      </w:pPr>
    </w:p>
    <w:p w14:paraId="622461BC">
      <w:pPr>
        <w:spacing w:before="101" w:line="225" w:lineRule="auto"/>
        <w:ind w:left="2962"/>
        <w:outlineLvl w:val="2"/>
        <w:rPr>
          <w:rFonts w:ascii="宋体" w:hAnsi="宋体" w:eastAsia="宋体" w:cs="宋体"/>
          <w:sz w:val="31"/>
          <w:szCs w:val="31"/>
        </w:rPr>
      </w:pPr>
      <w:r>
        <w:rPr>
          <w:rFonts w:ascii="宋体" w:hAnsi="宋体" w:eastAsia="宋体" w:cs="宋体"/>
          <w:b/>
          <w:bCs/>
          <w:spacing w:val="6"/>
          <w:sz w:val="31"/>
          <w:szCs w:val="31"/>
        </w:rPr>
        <w:t>无行贿犯罪的承诺函</w:t>
      </w:r>
    </w:p>
    <w:p w14:paraId="5F2AB8AC">
      <w:pPr>
        <w:pStyle w:val="2"/>
        <w:spacing w:line="316" w:lineRule="auto"/>
      </w:pPr>
    </w:p>
    <w:p w14:paraId="3D66A5BB">
      <w:pPr>
        <w:pStyle w:val="2"/>
        <w:spacing w:line="316" w:lineRule="auto"/>
      </w:pPr>
    </w:p>
    <w:p w14:paraId="56FF286B">
      <w:pPr>
        <w:pStyle w:val="2"/>
        <w:spacing w:line="317" w:lineRule="auto"/>
      </w:pPr>
    </w:p>
    <w:p w14:paraId="6C1D2C4E">
      <w:pPr>
        <w:tabs>
          <w:tab w:val="left" w:pos="853"/>
        </w:tabs>
        <w:spacing w:before="65" w:line="230"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501C4E95">
      <w:pPr>
        <w:pStyle w:val="2"/>
        <w:spacing w:line="250" w:lineRule="auto"/>
      </w:pPr>
    </w:p>
    <w:p w14:paraId="7936A8FB">
      <w:pPr>
        <w:pStyle w:val="2"/>
        <w:spacing w:line="250" w:lineRule="auto"/>
      </w:pPr>
    </w:p>
    <w:p w14:paraId="57093B27">
      <w:pPr>
        <w:spacing w:before="65" w:line="228" w:lineRule="auto"/>
        <w:ind w:left="430"/>
        <w:rPr>
          <w:rFonts w:ascii="宋体" w:hAnsi="宋体" w:eastAsia="宋体" w:cs="宋体"/>
          <w:sz w:val="20"/>
          <w:szCs w:val="20"/>
        </w:rPr>
      </w:pPr>
      <w:r>
        <w:rPr>
          <w:rFonts w:ascii="宋体" w:hAnsi="宋体" w:eastAsia="宋体" w:cs="宋体"/>
          <w:spacing w:val="8"/>
          <w:sz w:val="20"/>
          <w:szCs w:val="20"/>
        </w:rPr>
        <w:t>我公司</w:t>
      </w:r>
      <w:r>
        <w:rPr>
          <w:rFonts w:ascii="宋体" w:hAnsi="宋体" w:eastAsia="宋体" w:cs="宋体"/>
          <w:spacing w:val="8"/>
          <w:sz w:val="20"/>
          <w:szCs w:val="20"/>
          <w:u w:val="single" w:color="auto"/>
        </w:rPr>
        <w:t xml:space="preserve">     （比选申请人名称）</w:t>
      </w:r>
      <w:r>
        <w:rPr>
          <w:rFonts w:ascii="宋体" w:hAnsi="宋体" w:eastAsia="宋体" w:cs="宋体"/>
          <w:spacing w:val="8"/>
          <w:sz w:val="20"/>
          <w:szCs w:val="20"/>
        </w:rPr>
        <w:t>、法定代表人</w:t>
      </w:r>
      <w:r>
        <w:rPr>
          <w:rFonts w:ascii="宋体" w:hAnsi="宋体" w:eastAsia="宋体" w:cs="宋体"/>
          <w:spacing w:val="8"/>
          <w:sz w:val="20"/>
          <w:szCs w:val="20"/>
          <w:u w:val="single" w:color="auto"/>
        </w:rPr>
        <w:t xml:space="preserve">      （姓名）</w:t>
      </w:r>
      <w:r>
        <w:rPr>
          <w:rFonts w:ascii="宋体" w:hAnsi="宋体" w:eastAsia="宋体" w:cs="宋体"/>
          <w:spacing w:val="8"/>
          <w:sz w:val="20"/>
          <w:szCs w:val="20"/>
        </w:rPr>
        <w:t>、项目负责人</w:t>
      </w:r>
      <w:r>
        <w:rPr>
          <w:rFonts w:ascii="宋体" w:hAnsi="宋体" w:eastAsia="宋体" w:cs="宋体"/>
          <w:sz w:val="20"/>
          <w:szCs w:val="20"/>
          <w:u w:val="single" w:color="auto"/>
        </w:rPr>
        <w:t xml:space="preserve">           </w:t>
      </w:r>
    </w:p>
    <w:p w14:paraId="17C3612A">
      <w:pPr>
        <w:tabs>
          <w:tab w:val="left" w:pos="641"/>
        </w:tabs>
        <w:spacing w:before="161" w:line="377" w:lineRule="auto"/>
        <w:ind w:left="8" w:hanging="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pacing w:val="1"/>
          <w:sz w:val="20"/>
          <w:szCs w:val="20"/>
          <w:u w:val="single" w:color="auto"/>
        </w:rPr>
        <w:t>（ 姓名</w:t>
      </w:r>
      <w:r>
        <w:rPr>
          <w:rFonts w:ascii="宋体" w:hAnsi="宋体" w:eastAsia="宋体" w:cs="宋体"/>
          <w:spacing w:val="54"/>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1"/>
          <w:sz w:val="20"/>
          <w:szCs w:val="20"/>
        </w:rPr>
        <w:t>在</w:t>
      </w:r>
      <w:r>
        <w:rPr>
          <w:rFonts w:ascii="宋体" w:hAnsi="宋体" w:eastAsia="宋体" w:cs="宋体"/>
          <w:spacing w:val="-37"/>
          <w:sz w:val="20"/>
          <w:szCs w:val="20"/>
        </w:rPr>
        <w:t xml:space="preserve"> </w:t>
      </w:r>
      <w:r>
        <w:rPr>
          <w:rFonts w:ascii="宋体" w:hAnsi="宋体" w:eastAsia="宋体" w:cs="宋体"/>
          <w:spacing w:val="1"/>
          <w:sz w:val="20"/>
          <w:szCs w:val="20"/>
          <w:u w:val="single" w:color="auto"/>
        </w:rPr>
        <w:t>2022</w:t>
      </w:r>
      <w:r>
        <w:rPr>
          <w:rFonts w:ascii="宋体" w:hAnsi="宋体" w:eastAsia="宋体" w:cs="宋体"/>
          <w:spacing w:val="-40"/>
          <w:sz w:val="20"/>
          <w:szCs w:val="20"/>
          <w:u w:val="single" w:color="auto"/>
        </w:rPr>
        <w:t xml:space="preserve"> </w:t>
      </w:r>
      <w:r>
        <w:rPr>
          <w:rFonts w:ascii="宋体" w:hAnsi="宋体" w:eastAsia="宋体" w:cs="宋体"/>
          <w:spacing w:val="1"/>
          <w:sz w:val="20"/>
          <w:szCs w:val="20"/>
          <w:u w:val="single" w:color="auto"/>
        </w:rPr>
        <w:t>年</w:t>
      </w:r>
      <w:r>
        <w:rPr>
          <w:rFonts w:ascii="宋体" w:hAnsi="宋体" w:eastAsia="宋体" w:cs="宋体"/>
          <w:spacing w:val="-21"/>
          <w:sz w:val="20"/>
          <w:szCs w:val="20"/>
          <w:u w:val="single" w:color="auto"/>
        </w:rPr>
        <w:t xml:space="preserve"> </w:t>
      </w:r>
      <w:r>
        <w:rPr>
          <w:rFonts w:ascii="宋体" w:hAnsi="宋体" w:eastAsia="宋体" w:cs="宋体"/>
          <w:spacing w:val="1"/>
          <w:sz w:val="20"/>
          <w:szCs w:val="20"/>
          <w:u w:val="single" w:color="auto"/>
        </w:rPr>
        <w:t>1</w:t>
      </w:r>
      <w:r>
        <w:rPr>
          <w:rFonts w:ascii="宋体" w:hAnsi="宋体" w:eastAsia="宋体" w:cs="宋体"/>
          <w:spacing w:val="-35"/>
          <w:sz w:val="20"/>
          <w:szCs w:val="20"/>
          <w:u w:val="single" w:color="auto"/>
        </w:rPr>
        <w:t xml:space="preserve"> </w:t>
      </w:r>
      <w:r>
        <w:rPr>
          <w:rFonts w:ascii="宋体" w:hAnsi="宋体" w:eastAsia="宋体" w:cs="宋体"/>
          <w:spacing w:val="1"/>
          <w:sz w:val="20"/>
          <w:szCs w:val="20"/>
          <w:u w:val="single" w:color="auto"/>
        </w:rPr>
        <w:t>月</w:t>
      </w:r>
      <w:r>
        <w:rPr>
          <w:rFonts w:ascii="宋体" w:hAnsi="宋体" w:eastAsia="宋体" w:cs="宋体"/>
          <w:spacing w:val="-22"/>
          <w:sz w:val="20"/>
          <w:szCs w:val="20"/>
          <w:u w:val="single" w:color="auto"/>
        </w:rPr>
        <w:t xml:space="preserve"> </w:t>
      </w:r>
      <w:r>
        <w:rPr>
          <w:rFonts w:ascii="宋体" w:hAnsi="宋体" w:eastAsia="宋体" w:cs="宋体"/>
          <w:spacing w:val="1"/>
          <w:sz w:val="20"/>
          <w:szCs w:val="20"/>
          <w:u w:val="single" w:color="auto"/>
        </w:rPr>
        <w:t>1 日</w:t>
      </w:r>
      <w:r>
        <w:rPr>
          <w:rFonts w:ascii="宋体" w:hAnsi="宋体" w:eastAsia="宋体" w:cs="宋体"/>
          <w:spacing w:val="1"/>
          <w:sz w:val="20"/>
          <w:szCs w:val="20"/>
        </w:rPr>
        <w:t>至本项目比选截止日期间，没有被人民法院生效判决或裁定</w:t>
      </w:r>
      <w:r>
        <w:rPr>
          <w:rFonts w:ascii="宋体" w:hAnsi="宋体" w:eastAsia="宋体" w:cs="宋体"/>
          <w:sz w:val="20"/>
          <w:szCs w:val="20"/>
        </w:rPr>
        <w:t xml:space="preserve"> </w:t>
      </w:r>
      <w:r>
        <w:rPr>
          <w:rFonts w:ascii="宋体" w:hAnsi="宋体" w:eastAsia="宋体" w:cs="宋体"/>
          <w:spacing w:val="9"/>
          <w:sz w:val="20"/>
          <w:szCs w:val="20"/>
        </w:rPr>
        <w:t>认定行贿犯罪（包括行贿罪、单位行贿罪、对单位行贿罪、介绍贿赂罪等）。若在合同协</w:t>
      </w:r>
      <w:r>
        <w:rPr>
          <w:rFonts w:ascii="宋体" w:hAnsi="宋体" w:eastAsia="宋体" w:cs="宋体"/>
          <w:spacing w:val="8"/>
          <w:sz w:val="20"/>
          <w:szCs w:val="20"/>
        </w:rPr>
        <w:t>议书签</w:t>
      </w:r>
      <w:r>
        <w:rPr>
          <w:rFonts w:ascii="宋体" w:hAnsi="宋体" w:eastAsia="宋体" w:cs="宋体"/>
          <w:sz w:val="20"/>
          <w:szCs w:val="20"/>
        </w:rPr>
        <w:t xml:space="preserve"> </w:t>
      </w:r>
      <w:r>
        <w:rPr>
          <w:rFonts w:ascii="宋体" w:hAnsi="宋体" w:eastAsia="宋体" w:cs="宋体"/>
          <w:spacing w:val="9"/>
          <w:sz w:val="20"/>
          <w:szCs w:val="20"/>
        </w:rPr>
        <w:t>订之前发现我单位或承诺人员在上述期间存在行贿犯罪的，可取消我单位中选候选人或</w:t>
      </w:r>
      <w:r>
        <w:rPr>
          <w:rFonts w:ascii="宋体" w:hAnsi="宋体" w:eastAsia="宋体" w:cs="宋体"/>
          <w:spacing w:val="8"/>
          <w:sz w:val="20"/>
          <w:szCs w:val="20"/>
        </w:rPr>
        <w:t>中选人资</w:t>
      </w:r>
      <w:r>
        <w:rPr>
          <w:rFonts w:ascii="宋体" w:hAnsi="宋体" w:eastAsia="宋体" w:cs="宋体"/>
          <w:sz w:val="20"/>
          <w:szCs w:val="20"/>
        </w:rPr>
        <w:t xml:space="preserve"> </w:t>
      </w:r>
      <w:r>
        <w:rPr>
          <w:rFonts w:ascii="宋体" w:hAnsi="宋体" w:eastAsia="宋体" w:cs="宋体"/>
          <w:spacing w:val="9"/>
          <w:sz w:val="20"/>
          <w:szCs w:val="20"/>
        </w:rPr>
        <w:t>格。若在合同执行期间发现我单位或承诺人员在上述期间存在行贿犯罪的，可从合同款</w:t>
      </w:r>
      <w:r>
        <w:rPr>
          <w:rFonts w:ascii="宋体" w:hAnsi="宋体" w:eastAsia="宋体" w:cs="宋体"/>
          <w:spacing w:val="8"/>
          <w:sz w:val="20"/>
          <w:szCs w:val="20"/>
        </w:rPr>
        <w:t>中扣除签</w:t>
      </w:r>
      <w:r>
        <w:rPr>
          <w:rFonts w:ascii="宋体" w:hAnsi="宋体" w:eastAsia="宋体" w:cs="宋体"/>
          <w:sz w:val="20"/>
          <w:szCs w:val="20"/>
        </w:rPr>
        <w:t xml:space="preserve"> </w:t>
      </w:r>
      <w:r>
        <w:rPr>
          <w:rFonts w:ascii="宋体" w:hAnsi="宋体" w:eastAsia="宋体" w:cs="宋体"/>
          <w:spacing w:val="6"/>
          <w:sz w:val="20"/>
          <w:szCs w:val="20"/>
        </w:rPr>
        <w:t>约合同价的</w:t>
      </w:r>
      <w:r>
        <w:rPr>
          <w:rFonts w:ascii="宋体" w:hAnsi="宋体" w:eastAsia="宋体" w:cs="宋体"/>
          <w:spacing w:val="-28"/>
          <w:sz w:val="20"/>
          <w:szCs w:val="20"/>
        </w:rPr>
        <w:t xml:space="preserve"> </w:t>
      </w:r>
      <w:r>
        <w:rPr>
          <w:rFonts w:ascii="宋体" w:hAnsi="宋体" w:eastAsia="宋体" w:cs="宋体"/>
          <w:spacing w:val="6"/>
          <w:sz w:val="20"/>
          <w:szCs w:val="20"/>
          <w:u w:val="single" w:color="auto"/>
        </w:rPr>
        <w:t>5%</w:t>
      </w:r>
      <w:r>
        <w:rPr>
          <w:rFonts w:ascii="宋体" w:hAnsi="宋体" w:eastAsia="宋体" w:cs="宋体"/>
          <w:spacing w:val="6"/>
          <w:sz w:val="20"/>
          <w:szCs w:val="20"/>
        </w:rPr>
        <w:t>作为违约金。</w:t>
      </w:r>
    </w:p>
    <w:p w14:paraId="5B5C6EA3">
      <w:pPr>
        <w:spacing w:line="227" w:lineRule="auto"/>
        <w:ind w:left="428"/>
        <w:rPr>
          <w:rFonts w:ascii="宋体" w:hAnsi="宋体" w:eastAsia="宋体" w:cs="宋体"/>
          <w:sz w:val="20"/>
          <w:szCs w:val="20"/>
        </w:rPr>
      </w:pPr>
      <w:r>
        <w:rPr>
          <w:rFonts w:ascii="宋体" w:hAnsi="宋体" w:eastAsia="宋体" w:cs="宋体"/>
          <w:spacing w:val="5"/>
          <w:sz w:val="20"/>
          <w:szCs w:val="20"/>
        </w:rPr>
        <w:t>特此承诺。</w:t>
      </w:r>
    </w:p>
    <w:p w14:paraId="1DE8D3A7">
      <w:pPr>
        <w:pStyle w:val="2"/>
        <w:spacing w:line="354" w:lineRule="auto"/>
      </w:pPr>
    </w:p>
    <w:p w14:paraId="567CA044">
      <w:pPr>
        <w:pStyle w:val="2"/>
        <w:spacing w:line="354" w:lineRule="auto"/>
      </w:pPr>
    </w:p>
    <w:p w14:paraId="0C64B966">
      <w:pPr>
        <w:spacing w:before="66" w:line="227" w:lineRule="auto"/>
        <w:ind w:left="3600"/>
        <w:rPr>
          <w:rFonts w:ascii="宋体" w:hAnsi="宋体" w:eastAsia="宋体" w:cs="宋体"/>
          <w:sz w:val="20"/>
          <w:szCs w:val="20"/>
        </w:rPr>
      </w:pPr>
      <w:r>
        <w:rPr>
          <w:rFonts w:ascii="宋体" w:hAnsi="宋体" w:eastAsia="宋体" w:cs="宋体"/>
          <w:spacing w:val="8"/>
          <w:sz w:val="20"/>
          <w:szCs w:val="20"/>
        </w:rPr>
        <w:t>比选申请人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盖单位章）</w:t>
      </w:r>
    </w:p>
    <w:p w14:paraId="7C45EB48">
      <w:pPr>
        <w:pStyle w:val="2"/>
        <w:spacing w:line="303" w:lineRule="auto"/>
      </w:pPr>
    </w:p>
    <w:p w14:paraId="0D5D2E06">
      <w:pPr>
        <w:pStyle w:val="2"/>
        <w:spacing w:line="303" w:lineRule="auto"/>
      </w:pPr>
    </w:p>
    <w:p w14:paraId="14A626ED">
      <w:pPr>
        <w:spacing w:before="66" w:line="228" w:lineRule="auto"/>
        <w:ind w:left="3158"/>
        <w:rPr>
          <w:rFonts w:ascii="宋体" w:hAnsi="宋体" w:eastAsia="宋体" w:cs="宋体"/>
          <w:sz w:val="20"/>
          <w:szCs w:val="20"/>
        </w:rPr>
      </w:pPr>
      <w:r>
        <w:rPr>
          <w:rFonts w:ascii="宋体" w:hAnsi="宋体" w:eastAsia="宋体" w:cs="宋体"/>
          <w:spacing w:val="10"/>
          <w:sz w:val="20"/>
          <w:szCs w:val="20"/>
        </w:rPr>
        <w:t>法人代表人或其委托代理人</w:t>
      </w:r>
      <w:r>
        <w:rPr>
          <w:rFonts w:ascii="宋体" w:hAnsi="宋体" w:eastAsia="宋体" w:cs="宋体"/>
          <w:spacing w:val="-7"/>
          <w:sz w:val="20"/>
          <w:szCs w:val="20"/>
        </w:rPr>
        <w:t>：</w:t>
      </w:r>
      <w:r>
        <w:rPr>
          <w:rFonts w:ascii="宋体" w:hAnsi="宋体" w:eastAsia="宋体" w:cs="宋体"/>
          <w:spacing w:val="1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10"/>
          <w:sz w:val="20"/>
          <w:szCs w:val="20"/>
        </w:rPr>
        <w:t>签字）</w:t>
      </w:r>
    </w:p>
    <w:p w14:paraId="2B1DFFF0">
      <w:pPr>
        <w:pStyle w:val="2"/>
        <w:spacing w:line="395" w:lineRule="auto"/>
      </w:pPr>
    </w:p>
    <w:p w14:paraId="16B4C377">
      <w:pPr>
        <w:spacing w:before="66" w:line="228" w:lineRule="auto"/>
        <w:ind w:left="3719"/>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 xml:space="preserve">年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3"/>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3"/>
          <w:sz w:val="20"/>
          <w:szCs w:val="20"/>
        </w:rPr>
        <w:t>日</w:t>
      </w:r>
    </w:p>
    <w:p w14:paraId="66D55249">
      <w:pPr>
        <w:spacing w:line="228" w:lineRule="auto"/>
        <w:rPr>
          <w:rFonts w:ascii="宋体" w:hAnsi="宋体" w:eastAsia="宋体" w:cs="宋体"/>
          <w:sz w:val="20"/>
          <w:szCs w:val="20"/>
        </w:rPr>
        <w:sectPr>
          <w:footerReference r:id="rId38" w:type="default"/>
          <w:pgSz w:w="11906" w:h="16839"/>
          <w:pgMar w:top="400" w:right="1420" w:bottom="1157" w:left="1701" w:header="0" w:footer="992" w:gutter="0"/>
          <w:cols w:space="720" w:num="1"/>
        </w:sectPr>
      </w:pPr>
    </w:p>
    <w:p w14:paraId="359B7817">
      <w:pPr>
        <w:pStyle w:val="2"/>
        <w:spacing w:line="248" w:lineRule="auto"/>
      </w:pPr>
    </w:p>
    <w:p w14:paraId="2F454864">
      <w:pPr>
        <w:pStyle w:val="2"/>
        <w:spacing w:line="248" w:lineRule="auto"/>
      </w:pPr>
    </w:p>
    <w:p w14:paraId="167805DD">
      <w:pPr>
        <w:pStyle w:val="2"/>
        <w:spacing w:line="248" w:lineRule="auto"/>
      </w:pPr>
    </w:p>
    <w:p w14:paraId="0D37944B">
      <w:pPr>
        <w:pStyle w:val="2"/>
        <w:spacing w:line="248" w:lineRule="auto"/>
      </w:pPr>
    </w:p>
    <w:p w14:paraId="2EB0DFE2">
      <w:pPr>
        <w:pStyle w:val="2"/>
        <w:spacing w:line="249" w:lineRule="auto"/>
      </w:pPr>
    </w:p>
    <w:p w14:paraId="22F4570C">
      <w:pPr>
        <w:pStyle w:val="2"/>
        <w:spacing w:line="249" w:lineRule="auto"/>
      </w:pPr>
    </w:p>
    <w:p w14:paraId="15F9C107">
      <w:pPr>
        <w:pStyle w:val="2"/>
        <w:spacing w:line="249" w:lineRule="auto"/>
      </w:pPr>
    </w:p>
    <w:p w14:paraId="09D68332">
      <w:pPr>
        <w:spacing w:before="101" w:line="225" w:lineRule="auto"/>
        <w:ind w:left="3373"/>
        <w:outlineLvl w:val="0"/>
        <w:rPr>
          <w:rFonts w:ascii="宋体" w:hAnsi="宋体" w:eastAsia="宋体" w:cs="宋体"/>
          <w:sz w:val="31"/>
          <w:szCs w:val="31"/>
        </w:rPr>
      </w:pPr>
      <w:r>
        <w:rPr>
          <w:rFonts w:ascii="宋体" w:hAnsi="宋体" w:eastAsia="宋体" w:cs="宋体"/>
          <w:b/>
          <w:bCs/>
          <w:sz w:val="31"/>
          <w:szCs w:val="31"/>
        </w:rPr>
        <w:t>四、服务方案</w:t>
      </w:r>
    </w:p>
    <w:p w14:paraId="5AF6CFEC">
      <w:pPr>
        <w:pStyle w:val="2"/>
        <w:spacing w:line="292" w:lineRule="auto"/>
      </w:pPr>
    </w:p>
    <w:p w14:paraId="2234767D">
      <w:pPr>
        <w:pStyle w:val="2"/>
        <w:spacing w:line="292" w:lineRule="auto"/>
      </w:pPr>
    </w:p>
    <w:p w14:paraId="741981EB">
      <w:pPr>
        <w:spacing w:before="65" w:line="228" w:lineRule="auto"/>
        <w:rPr>
          <w:rFonts w:ascii="宋体" w:hAnsi="宋体" w:eastAsia="宋体" w:cs="宋体"/>
          <w:sz w:val="20"/>
          <w:szCs w:val="20"/>
        </w:rPr>
      </w:pPr>
      <w:r>
        <w:rPr>
          <w:rFonts w:ascii="宋体" w:hAnsi="宋体" w:eastAsia="宋体" w:cs="宋体"/>
          <w:spacing w:val="9"/>
          <w:sz w:val="20"/>
          <w:szCs w:val="20"/>
        </w:rPr>
        <w:t>主要内容至少包括（但不限于</w:t>
      </w:r>
      <w:r>
        <w:rPr>
          <w:rFonts w:ascii="宋体" w:hAnsi="宋体" w:eastAsia="宋体" w:cs="宋体"/>
          <w:sz w:val="20"/>
          <w:szCs w:val="20"/>
        </w:rPr>
        <w:t>）：</w:t>
      </w:r>
    </w:p>
    <w:p w14:paraId="5484140A">
      <w:pPr>
        <w:spacing w:before="221" w:line="227" w:lineRule="auto"/>
        <w:ind w:left="433"/>
        <w:rPr>
          <w:rFonts w:ascii="宋体" w:hAnsi="宋体" w:eastAsia="宋体" w:cs="宋体"/>
          <w:sz w:val="20"/>
          <w:szCs w:val="20"/>
        </w:rPr>
      </w:pPr>
      <w:r>
        <w:rPr>
          <w:rFonts w:ascii="宋体" w:hAnsi="宋体" w:eastAsia="宋体" w:cs="宋体"/>
          <w:spacing w:val="7"/>
          <w:sz w:val="20"/>
          <w:szCs w:val="20"/>
        </w:rPr>
        <w:t>1. 对本项目的理解和服务工作思路；</w:t>
      </w:r>
    </w:p>
    <w:p w14:paraId="1B56C629">
      <w:pPr>
        <w:spacing w:before="221" w:line="228" w:lineRule="auto"/>
        <w:ind w:left="420"/>
        <w:rPr>
          <w:rFonts w:ascii="宋体" w:hAnsi="宋体" w:eastAsia="宋体" w:cs="宋体"/>
          <w:sz w:val="20"/>
          <w:szCs w:val="20"/>
        </w:rPr>
      </w:pPr>
      <w:r>
        <w:rPr>
          <w:rFonts w:ascii="宋体" w:hAnsi="宋体" w:eastAsia="宋体" w:cs="宋体"/>
          <w:spacing w:val="8"/>
          <w:sz w:val="20"/>
          <w:szCs w:val="20"/>
        </w:rPr>
        <w:t>2. 咨询服务工作的程序与方法</w:t>
      </w:r>
    </w:p>
    <w:p w14:paraId="63CD35CE">
      <w:pPr>
        <w:spacing w:before="221" w:line="227" w:lineRule="auto"/>
        <w:ind w:left="422"/>
        <w:rPr>
          <w:rFonts w:ascii="宋体" w:hAnsi="宋体" w:eastAsia="宋体" w:cs="宋体"/>
          <w:sz w:val="20"/>
          <w:szCs w:val="20"/>
        </w:rPr>
      </w:pPr>
      <w:r>
        <w:rPr>
          <w:rFonts w:ascii="宋体" w:hAnsi="宋体" w:eastAsia="宋体" w:cs="宋体"/>
          <w:spacing w:val="7"/>
          <w:sz w:val="20"/>
          <w:szCs w:val="20"/>
        </w:rPr>
        <w:t>3. 拟投入人员计划及工作安排</w:t>
      </w:r>
    </w:p>
    <w:p w14:paraId="39104305">
      <w:pPr>
        <w:spacing w:before="221" w:line="228" w:lineRule="auto"/>
        <w:ind w:left="417"/>
        <w:rPr>
          <w:rFonts w:ascii="宋体" w:hAnsi="宋体" w:eastAsia="宋体" w:cs="宋体"/>
          <w:sz w:val="20"/>
          <w:szCs w:val="20"/>
        </w:rPr>
      </w:pPr>
      <w:r>
        <w:rPr>
          <w:rFonts w:ascii="宋体" w:hAnsi="宋体" w:eastAsia="宋体" w:cs="宋体"/>
          <w:spacing w:val="8"/>
          <w:sz w:val="20"/>
          <w:szCs w:val="20"/>
        </w:rPr>
        <w:t>4. 咨询服务工作的目标及保证措施</w:t>
      </w:r>
    </w:p>
    <w:p w14:paraId="346B1076">
      <w:pPr>
        <w:spacing w:line="228" w:lineRule="auto"/>
        <w:rPr>
          <w:rFonts w:ascii="宋体" w:hAnsi="宋体" w:eastAsia="宋体" w:cs="宋体"/>
          <w:sz w:val="20"/>
          <w:szCs w:val="20"/>
        </w:rPr>
        <w:sectPr>
          <w:footerReference r:id="rId39" w:type="default"/>
          <w:pgSz w:w="11850" w:h="16781"/>
          <w:pgMar w:top="400" w:right="1777" w:bottom="1158" w:left="1596" w:header="0" w:footer="992" w:gutter="0"/>
          <w:cols w:space="720" w:num="1"/>
        </w:sectPr>
      </w:pPr>
    </w:p>
    <w:p w14:paraId="05A84F1E">
      <w:pPr>
        <w:pStyle w:val="2"/>
        <w:spacing w:line="248" w:lineRule="auto"/>
      </w:pPr>
    </w:p>
    <w:p w14:paraId="1055175A">
      <w:pPr>
        <w:pStyle w:val="2"/>
        <w:spacing w:line="248" w:lineRule="auto"/>
      </w:pPr>
    </w:p>
    <w:p w14:paraId="7890F0AA">
      <w:pPr>
        <w:pStyle w:val="2"/>
        <w:spacing w:line="248" w:lineRule="auto"/>
      </w:pPr>
    </w:p>
    <w:p w14:paraId="15A0C5A1">
      <w:pPr>
        <w:pStyle w:val="2"/>
        <w:spacing w:line="249" w:lineRule="auto"/>
      </w:pPr>
    </w:p>
    <w:p w14:paraId="19A6186B">
      <w:pPr>
        <w:pStyle w:val="2"/>
        <w:spacing w:line="249" w:lineRule="auto"/>
      </w:pPr>
    </w:p>
    <w:p w14:paraId="76C5D5D9">
      <w:pPr>
        <w:pStyle w:val="2"/>
        <w:spacing w:line="249" w:lineRule="auto"/>
      </w:pPr>
    </w:p>
    <w:p w14:paraId="52F410D5">
      <w:pPr>
        <w:pStyle w:val="2"/>
        <w:spacing w:line="249" w:lineRule="auto"/>
      </w:pPr>
    </w:p>
    <w:p w14:paraId="03437D93">
      <w:pPr>
        <w:spacing w:before="100" w:line="224" w:lineRule="auto"/>
        <w:ind w:left="2526"/>
        <w:outlineLvl w:val="0"/>
        <w:rPr>
          <w:rFonts w:ascii="宋体" w:hAnsi="宋体" w:eastAsia="宋体" w:cs="宋体"/>
          <w:sz w:val="31"/>
          <w:szCs w:val="31"/>
        </w:rPr>
      </w:pPr>
      <w:r>
        <w:rPr>
          <w:rFonts w:ascii="宋体" w:hAnsi="宋体" w:eastAsia="宋体" w:cs="宋体"/>
          <w:b/>
          <w:bCs/>
          <w:spacing w:val="4"/>
          <w:sz w:val="31"/>
          <w:szCs w:val="31"/>
        </w:rPr>
        <w:t>五、其他材料（如有）</w:t>
      </w:r>
    </w:p>
    <w:p w14:paraId="37985C84">
      <w:pPr>
        <w:pStyle w:val="2"/>
        <w:spacing w:line="285" w:lineRule="auto"/>
      </w:pPr>
    </w:p>
    <w:p w14:paraId="380486D3">
      <w:pPr>
        <w:pStyle w:val="2"/>
        <w:spacing w:line="285" w:lineRule="auto"/>
      </w:pPr>
    </w:p>
    <w:p w14:paraId="6E3042B9">
      <w:pPr>
        <w:pStyle w:val="2"/>
        <w:spacing w:line="285" w:lineRule="auto"/>
      </w:pPr>
    </w:p>
    <w:p w14:paraId="34FBC23A">
      <w:pPr>
        <w:spacing w:before="65" w:line="227" w:lineRule="auto"/>
        <w:ind w:left="2359"/>
        <w:rPr>
          <w:rFonts w:ascii="宋体" w:hAnsi="宋体" w:eastAsia="宋体" w:cs="宋体"/>
          <w:sz w:val="20"/>
          <w:szCs w:val="20"/>
        </w:rPr>
        <w:sectPr>
          <w:footerReference r:id="rId40" w:type="default"/>
          <w:pgSz w:w="11906" w:h="16839"/>
          <w:pgMar w:top="1431" w:right="1785" w:bottom="1102" w:left="1785" w:header="0" w:footer="936" w:gutter="0"/>
          <w:cols w:space="720" w:num="1"/>
        </w:sectPr>
      </w:pPr>
      <w:r>
        <w:rPr>
          <w:rFonts w:ascii="宋体" w:hAnsi="宋体" w:eastAsia="宋体" w:cs="宋体"/>
          <w:spacing w:val="7"/>
          <w:sz w:val="20"/>
          <w:szCs w:val="20"/>
        </w:rPr>
        <w:t>比选申请人认为需要提供的其他材料。</w:t>
      </w:r>
    </w:p>
    <w:p w14:paraId="39279273">
      <w:pPr>
        <w:spacing w:before="65" w:line="227" w:lineRule="auto"/>
        <w:rPr>
          <w:rFonts w:ascii="宋体" w:hAnsi="宋体" w:eastAsia="宋体" w:cs="宋体"/>
          <w:sz w:val="20"/>
          <w:szCs w:val="20"/>
        </w:rPr>
      </w:pPr>
    </w:p>
    <w:sectPr>
      <w:headerReference r:id="rId41" w:type="default"/>
      <w:footerReference r:id="rId42" w:type="default"/>
      <w:pgSz w:w="11850" w:h="16781"/>
      <w:pgMar w:top="400" w:right="1777" w:bottom="1158" w:left="177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28E8">
    <w:pPr>
      <w:spacing w:before="1" w:line="232" w:lineRule="auto"/>
      <w:ind w:left="3465"/>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F850">
    <w:pPr>
      <w:spacing w:line="169" w:lineRule="auto"/>
      <w:ind w:left="4462"/>
      <w:rPr>
        <w:rFonts w:ascii="Calibri" w:hAnsi="Calibri" w:eastAsia="Calibri" w:cs="Calibri"/>
        <w:sz w:val="18"/>
        <w:szCs w:val="18"/>
      </w:rPr>
    </w:pPr>
    <w:r>
      <w:rPr>
        <w:rFonts w:ascii="Calibri" w:hAnsi="Calibri" w:eastAsia="Calibri" w:cs="Calibri"/>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575C">
    <w:pPr>
      <w:spacing w:line="169" w:lineRule="auto"/>
      <w:ind w:left="4425"/>
      <w:rPr>
        <w:rFonts w:ascii="Calibri" w:hAnsi="Calibri" w:eastAsia="Calibri" w:cs="Calibri"/>
        <w:sz w:val="18"/>
        <w:szCs w:val="18"/>
      </w:rPr>
    </w:pPr>
    <w:r>
      <w:rPr>
        <w:rFonts w:ascii="Calibri" w:hAnsi="Calibri" w:eastAsia="Calibri" w:cs="Calibri"/>
        <w:spacing w:val="-8"/>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C977">
    <w:pPr>
      <w:spacing w:line="168" w:lineRule="auto"/>
      <w:ind w:left="4425"/>
      <w:rPr>
        <w:rFonts w:ascii="Calibri" w:hAnsi="Calibri" w:eastAsia="Calibri" w:cs="Calibri"/>
        <w:sz w:val="18"/>
        <w:szCs w:val="18"/>
      </w:rPr>
    </w:pPr>
    <w:r>
      <w:rPr>
        <w:rFonts w:ascii="Calibri" w:hAnsi="Calibri" w:eastAsia="Calibri" w:cs="Calibri"/>
        <w:spacing w:val="-8"/>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F998">
    <w:pPr>
      <w:spacing w:line="169" w:lineRule="auto"/>
      <w:ind w:left="4379"/>
      <w:rPr>
        <w:rFonts w:ascii="Calibri" w:hAnsi="Calibri" w:eastAsia="Calibri" w:cs="Calibri"/>
        <w:sz w:val="18"/>
        <w:szCs w:val="18"/>
      </w:rPr>
    </w:pPr>
    <w:r>
      <w:rPr>
        <w:rFonts w:ascii="Calibri" w:hAnsi="Calibri" w:eastAsia="Calibri" w:cs="Calibri"/>
        <w:spacing w:val="-8"/>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565A">
    <w:pPr>
      <w:spacing w:line="169" w:lineRule="auto"/>
      <w:ind w:left="4378"/>
      <w:rPr>
        <w:rFonts w:ascii="Calibri" w:hAnsi="Calibri" w:eastAsia="Calibri" w:cs="Calibri"/>
        <w:sz w:val="18"/>
        <w:szCs w:val="18"/>
      </w:rPr>
    </w:pPr>
    <w:r>
      <w:rPr>
        <w:rFonts w:ascii="Calibri" w:hAnsi="Calibri" w:eastAsia="Calibri" w:cs="Calibri"/>
        <w:spacing w:val="-8"/>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8F8D">
    <w:pPr>
      <w:spacing w:line="168" w:lineRule="auto"/>
      <w:ind w:left="3799"/>
      <w:rPr>
        <w:rFonts w:ascii="Calibri" w:hAnsi="Calibri" w:eastAsia="Calibri" w:cs="Calibri"/>
        <w:sz w:val="18"/>
        <w:szCs w:val="18"/>
      </w:rPr>
    </w:pPr>
    <w:r>
      <w:rPr>
        <w:rFonts w:ascii="Calibri" w:hAnsi="Calibri" w:eastAsia="Calibri" w:cs="Calibri"/>
        <w:spacing w:val="-8"/>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47E19">
    <w:pPr>
      <w:spacing w:line="168" w:lineRule="auto"/>
      <w:ind w:left="4374"/>
      <w:rPr>
        <w:rFonts w:ascii="Calibri" w:hAnsi="Calibri" w:eastAsia="Calibri" w:cs="Calibri"/>
        <w:sz w:val="18"/>
        <w:szCs w:val="18"/>
      </w:rPr>
    </w:pPr>
    <w:r>
      <w:rPr>
        <w:rFonts w:ascii="Calibri" w:hAnsi="Calibri" w:eastAsia="Calibri" w:cs="Calibri"/>
        <w:spacing w:val="-8"/>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0231">
    <w:pPr>
      <w:spacing w:line="169" w:lineRule="auto"/>
      <w:ind w:left="4402"/>
      <w:rPr>
        <w:rFonts w:ascii="Calibri" w:hAnsi="Calibri" w:eastAsia="Calibri" w:cs="Calibri"/>
        <w:sz w:val="18"/>
        <w:szCs w:val="18"/>
      </w:rPr>
    </w:pPr>
    <w:r>
      <w:rPr>
        <w:rFonts w:ascii="Calibri" w:hAnsi="Calibri" w:eastAsia="Calibri" w:cs="Calibri"/>
        <w:spacing w:val="-8"/>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DD96">
    <w:pPr>
      <w:spacing w:line="168" w:lineRule="auto"/>
      <w:ind w:left="4375"/>
      <w:rPr>
        <w:rFonts w:ascii="Calibri" w:hAnsi="Calibri" w:eastAsia="Calibri" w:cs="Calibri"/>
        <w:sz w:val="18"/>
        <w:szCs w:val="18"/>
      </w:rPr>
    </w:pPr>
    <w:r>
      <w:rPr>
        <w:rFonts w:ascii="Calibri" w:hAnsi="Calibri" w:eastAsia="Calibri" w:cs="Calibri"/>
        <w:spacing w:val="-8"/>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1645">
    <w:pPr>
      <w:spacing w:line="169" w:lineRule="auto"/>
      <w:ind w:left="4383"/>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50FC">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9735">
    <w:pPr>
      <w:spacing w:line="169" w:lineRule="auto"/>
      <w:ind w:left="4375"/>
      <w:rPr>
        <w:rFonts w:ascii="Calibri" w:hAnsi="Calibri" w:eastAsia="Calibri" w:cs="Calibri"/>
        <w:sz w:val="18"/>
        <w:szCs w:val="18"/>
      </w:rPr>
    </w:pPr>
    <w:r>
      <w:rPr>
        <w:rFonts w:ascii="Calibri" w:hAnsi="Calibri" w:eastAsia="Calibri" w:cs="Calibri"/>
        <w:spacing w:val="-8"/>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9051">
    <w:pPr>
      <w:spacing w:line="169" w:lineRule="auto"/>
      <w:ind w:left="4370"/>
      <w:rPr>
        <w:rFonts w:ascii="Calibri" w:hAnsi="Calibri" w:eastAsia="Calibri" w:cs="Calibri"/>
        <w:sz w:val="18"/>
        <w:szCs w:val="18"/>
      </w:rPr>
    </w:pPr>
    <w:r>
      <w:rPr>
        <w:rFonts w:ascii="Calibri" w:hAnsi="Calibri" w:eastAsia="Calibri" w:cs="Calibri"/>
        <w:spacing w:val="-6"/>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EB208">
    <w:pPr>
      <w:spacing w:line="169" w:lineRule="auto"/>
      <w:ind w:left="4370"/>
      <w:rPr>
        <w:rFonts w:ascii="Calibri" w:hAnsi="Calibri" w:eastAsia="Calibri" w:cs="Calibri"/>
        <w:sz w:val="18"/>
        <w:szCs w:val="18"/>
      </w:rPr>
    </w:pPr>
    <w:r>
      <w:rPr>
        <w:rFonts w:ascii="Calibri" w:hAnsi="Calibri" w:eastAsia="Calibri" w:cs="Calibri"/>
        <w:spacing w:val="-6"/>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443B">
    <w:pPr>
      <w:spacing w:line="169" w:lineRule="auto"/>
      <w:ind w:left="3794"/>
      <w:rPr>
        <w:rFonts w:ascii="Calibri" w:hAnsi="Calibri" w:eastAsia="Calibri" w:cs="Calibri"/>
        <w:sz w:val="18"/>
        <w:szCs w:val="18"/>
      </w:rPr>
    </w:pPr>
    <w:r>
      <w:rPr>
        <w:rFonts w:ascii="Calibri" w:hAnsi="Calibri" w:eastAsia="Calibri" w:cs="Calibri"/>
        <w:spacing w:val="-6"/>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05FB">
    <w:pPr>
      <w:spacing w:line="169" w:lineRule="auto"/>
      <w:ind w:left="3794"/>
      <w:rPr>
        <w:rFonts w:ascii="Calibri" w:hAnsi="Calibri" w:eastAsia="Calibri" w:cs="Calibri"/>
        <w:sz w:val="18"/>
        <w:szCs w:val="18"/>
      </w:rPr>
    </w:pPr>
    <w:r>
      <w:rPr>
        <w:rFonts w:ascii="Calibri" w:hAnsi="Calibri" w:eastAsia="Calibri" w:cs="Calibri"/>
        <w:spacing w:val="-6"/>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514F">
    <w:pPr>
      <w:spacing w:line="169" w:lineRule="auto"/>
      <w:ind w:left="3794"/>
      <w:rPr>
        <w:rFonts w:ascii="Calibri" w:hAnsi="Calibri" w:eastAsia="Calibri" w:cs="Calibri"/>
        <w:sz w:val="18"/>
        <w:szCs w:val="18"/>
      </w:rPr>
    </w:pPr>
    <w:r>
      <w:rPr>
        <w:rFonts w:ascii="Calibri" w:hAnsi="Calibri" w:eastAsia="Calibri" w:cs="Calibri"/>
        <w:spacing w:val="-6"/>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B03">
    <w:pPr>
      <w:spacing w:line="169" w:lineRule="auto"/>
      <w:ind w:left="4641"/>
      <w:rPr>
        <w:rFonts w:ascii="Calibri" w:hAnsi="Calibri" w:eastAsia="Calibri" w:cs="Calibri"/>
        <w:sz w:val="18"/>
        <w:szCs w:val="18"/>
      </w:rPr>
    </w:pPr>
    <w:r>
      <w:rPr>
        <w:rFonts w:ascii="Calibri" w:hAnsi="Calibri" w:eastAsia="Calibri" w:cs="Calibri"/>
        <w:spacing w:val="-6"/>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D025">
    <w:pPr>
      <w:spacing w:line="169" w:lineRule="auto"/>
      <w:ind w:left="4084"/>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7C10">
    <w:pPr>
      <w:spacing w:line="169" w:lineRule="auto"/>
      <w:ind w:left="4084"/>
      <w:rPr>
        <w:rFonts w:hint="default" w:ascii="Calibri" w:hAnsi="Calibri" w:eastAsia="宋体" w:cs="Calibri"/>
        <w:sz w:val="18"/>
        <w:szCs w:val="18"/>
        <w:lang w:val="en-US" w:eastAsia="zh-CN"/>
      </w:rPr>
    </w:pPr>
    <w:r>
      <w:rPr>
        <w:rFonts w:hint="eastAsia" w:ascii="Calibri" w:hAnsi="Calibri" w:eastAsia="宋体" w:cs="Calibri"/>
        <w:spacing w:val="-6"/>
        <w:sz w:val="18"/>
        <w:szCs w:val="18"/>
        <w:lang w:val="en-US" w:eastAsia="zh-CN"/>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4F72">
    <w:pPr>
      <w:spacing w:line="169" w:lineRule="auto"/>
      <w:ind w:left="4083"/>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5012">
    <w:pPr>
      <w:spacing w:line="168" w:lineRule="auto"/>
      <w:ind w:left="4383"/>
      <w:rPr>
        <w:rFonts w:ascii="Calibri" w:hAnsi="Calibri" w:eastAsia="Calibri" w:cs="Calibri"/>
        <w:sz w:val="18"/>
        <w:szCs w:val="18"/>
      </w:rPr>
    </w:pPr>
    <w:r>
      <w:rPr>
        <w:rFonts w:ascii="Calibri" w:hAnsi="Calibri" w:eastAsia="Calibri" w:cs="Calibri"/>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DA32">
    <w:pPr>
      <w:spacing w:line="169" w:lineRule="auto"/>
      <w:ind w:left="4315"/>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24B5">
    <w:pPr>
      <w:spacing w:line="169" w:lineRule="auto"/>
      <w:ind w:left="4423"/>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E36EA">
    <w:pPr>
      <w:spacing w:line="169" w:lineRule="auto"/>
      <w:ind w:left="4301"/>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031B">
    <w:pPr>
      <w:spacing w:line="169" w:lineRule="auto"/>
      <w:ind w:left="4310"/>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32B0">
    <w:pPr>
      <w:spacing w:line="169" w:lineRule="auto"/>
      <w:ind w:left="4302"/>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78703">
    <w:pPr>
      <w:spacing w:line="169" w:lineRule="auto"/>
      <w:ind w:left="4084"/>
      <w:rPr>
        <w:rFonts w:ascii="Calibri" w:hAnsi="Calibri" w:eastAsia="Calibri" w:cs="Calibri"/>
        <w:sz w:val="18"/>
        <w:szCs w:val="18"/>
      </w:rPr>
    </w:pPr>
    <w:r>
      <w:rPr>
        <w:rFonts w:ascii="Calibri" w:hAnsi="Calibri" w:eastAsia="Calibri" w:cs="Calibri"/>
        <w:spacing w:val="-6"/>
        <w:sz w:val="18"/>
        <w:szCs w:val="18"/>
      </w:rPr>
      <w:t>26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FCF2">
    <w:pPr>
      <w:spacing w:line="169" w:lineRule="auto"/>
      <w:ind w:left="4121"/>
      <w:rPr>
        <w:rFonts w:hint="default" w:ascii="Calibri" w:hAnsi="Calibri" w:eastAsia="宋体" w:cs="Calibri"/>
        <w:sz w:val="18"/>
        <w:szCs w:val="18"/>
        <w:lang w:val="en-US" w:eastAsia="zh-CN"/>
      </w:rPr>
    </w:pPr>
    <w:r>
      <w:rPr>
        <w:rFonts w:hint="eastAsia" w:ascii="Calibri" w:hAnsi="Calibri" w:eastAsia="宋体" w:cs="Calibri"/>
        <w:spacing w:val="-5"/>
        <w:sz w:val="18"/>
        <w:szCs w:val="18"/>
        <w:lang w:val="en-US" w:eastAsia="zh-CN"/>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50D9">
    <w:pPr>
      <w:spacing w:line="169" w:lineRule="auto"/>
      <w:ind w:left="4006"/>
      <w:rPr>
        <w:rFonts w:ascii="Calibri" w:hAnsi="Calibri" w:eastAsia="Calibri" w:cs="Calibri"/>
        <w:sz w:val="18"/>
        <w:szCs w:val="18"/>
      </w:rPr>
    </w:pPr>
    <w:r>
      <w:rPr>
        <w:rFonts w:ascii="Calibri" w:hAnsi="Calibri" w:eastAsia="Calibri" w:cs="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6688">
    <w:pPr>
      <w:spacing w:line="169" w:lineRule="auto"/>
      <w:ind w:left="4002"/>
      <w:rPr>
        <w:rFonts w:ascii="Calibri" w:hAnsi="Calibri" w:eastAsia="Calibri" w:cs="Calibri"/>
        <w:sz w:val="18"/>
        <w:szCs w:val="18"/>
      </w:rPr>
    </w:pPr>
    <w:r>
      <w:rPr>
        <w:rFonts w:ascii="Calibri" w:hAnsi="Calibri" w:eastAsia="Calibri" w:cs="Calibri"/>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DBC0">
    <w:pPr>
      <w:spacing w:line="168" w:lineRule="auto"/>
      <w:ind w:left="4529"/>
      <w:rPr>
        <w:rFonts w:ascii="Calibri" w:hAnsi="Calibri" w:eastAsia="Calibri" w:cs="Calibri"/>
        <w:sz w:val="18"/>
        <w:szCs w:val="18"/>
      </w:rPr>
    </w:pPr>
    <w:r>
      <w:rPr>
        <w:rFonts w:ascii="Calibri" w:hAnsi="Calibri" w:eastAsia="Calibri" w:cs="Calibri"/>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C3EA">
    <w:pPr>
      <w:spacing w:line="167" w:lineRule="auto"/>
      <w:ind w:left="4534"/>
      <w:rPr>
        <w:rFonts w:ascii="Calibri" w:hAnsi="Calibri" w:eastAsia="Calibri" w:cs="Calibri"/>
        <w:sz w:val="18"/>
        <w:szCs w:val="18"/>
      </w:rPr>
    </w:pPr>
    <w:r>
      <w:rPr>
        <w:rFonts w:ascii="Calibri" w:hAnsi="Calibri" w:eastAsia="Calibri" w:cs="Calibri"/>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4B60">
    <w:pPr>
      <w:spacing w:line="169" w:lineRule="auto"/>
      <w:ind w:left="4535"/>
      <w:rPr>
        <w:rFonts w:ascii="Calibri" w:hAnsi="Calibri" w:eastAsia="Calibri" w:cs="Calibri"/>
        <w:sz w:val="18"/>
        <w:szCs w:val="18"/>
      </w:rPr>
    </w:pPr>
    <w:r>
      <w:rPr>
        <w:rFonts w:ascii="Calibri" w:hAnsi="Calibri" w:eastAsia="Calibri" w:cs="Calibri"/>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5F16">
    <w:pPr>
      <w:spacing w:line="169" w:lineRule="auto"/>
      <w:ind w:left="4462"/>
      <w:rPr>
        <w:rFonts w:ascii="Calibri" w:hAnsi="Calibri" w:eastAsia="Calibri" w:cs="Calibri"/>
        <w:sz w:val="18"/>
        <w:szCs w:val="18"/>
      </w:rPr>
    </w:pPr>
    <w:r>
      <w:rPr>
        <w:rFonts w:ascii="Calibri" w:hAnsi="Calibri" w:eastAsia="Calibri" w:cs="Calibri"/>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B7A2">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D8B9">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7B1CB"/>
    <w:multiLevelType w:val="singleLevel"/>
    <w:tmpl w:val="0977B1C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B47E9F"/>
    <w:rsid w:val="0D6749A3"/>
    <w:rsid w:val="11061428"/>
    <w:rsid w:val="1C183DA8"/>
    <w:rsid w:val="201C342E"/>
    <w:rsid w:val="24172B97"/>
    <w:rsid w:val="243A3AE9"/>
    <w:rsid w:val="3FB23748"/>
    <w:rsid w:val="4AFF1B0B"/>
    <w:rsid w:val="4E263853"/>
    <w:rsid w:val="5205685A"/>
    <w:rsid w:val="64B67287"/>
    <w:rsid w:val="693D507A"/>
    <w:rsid w:val="695A2C47"/>
    <w:rsid w:val="6AD06BC8"/>
    <w:rsid w:val="6B086362"/>
    <w:rsid w:val="70BF5715"/>
    <w:rsid w:val="752C69BB"/>
    <w:rsid w:val="76112AE3"/>
    <w:rsid w:val="7AE01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footer" Target="footer36.xml"/><Relationship Id="rId41" Type="http://schemas.openxmlformats.org/officeDocument/2006/relationships/header" Target="header2.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header" Target="header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14674</Words>
  <Characters>15202</Characters>
  <TotalTime>6</TotalTime>
  <ScaleCrop>false</ScaleCrop>
  <LinksUpToDate>false</LinksUpToDate>
  <CharactersWithSpaces>16486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2025-08-22T15:47:00Z</dcterms:created>
  <dc:creator>Administrator</dc:creator>
  <cp:lastModifiedBy>煜</cp:lastModifiedBy>
  <dcterms:modified xsi:type="dcterms:W3CDTF">2025-08-25T08:39:07Z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2025-08-22T15:47:14Z</vt:filetime>
  </property>
  <property fmtid="{D5CDD505-2E9C-101B-9397-08002B2CF9AE}" pid="4" name="KSOTemplateDocerSaveRecord">
    <vt:lpwstr>eyJoZGlkIjoiYTU4MjViZDFiOWRiYzg4NDMzZGE1MWE3OWMxMDdlNTciLCJ1c2VySWQiOiI2MzI1Nzg1NzEifQ==</vt:lpwstr>
  </property>
  <property fmtid="{D5CDD505-2E9C-101B-9397-08002B2CF9AE}" pid="5" name="KSOProductBuildVer">
    <vt:lpwstr>2052-12.1.0.21915</vt:lpwstr>
  </property>
  <property fmtid="{D5CDD505-2E9C-101B-9397-08002B2CF9AE}" pid="6" name="ICV">
    <vt:lpwstr>6862E4950F30474C878C39606A839CFE_13</vt:lpwstr>
  </property>
</Properties>
</file>